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0CF03" w14:textId="77777777" w:rsidR="002A3B8C" w:rsidRDefault="002A3B8C" w:rsidP="00FD57E9">
      <w:pPr>
        <w:rPr>
          <w:b/>
          <w:szCs w:val="28"/>
        </w:rPr>
      </w:pPr>
      <w:bookmarkStart w:id="0" w:name="_GoBack"/>
      <w:bookmarkEnd w:id="0"/>
    </w:p>
    <w:p w14:paraId="56EF2D04" w14:textId="77777777" w:rsidR="00165C31" w:rsidRDefault="00165C31" w:rsidP="00165C31">
      <w:pPr>
        <w:rPr>
          <w:sz w:val="32"/>
          <w:szCs w:val="32"/>
        </w:rPr>
      </w:pPr>
    </w:p>
    <w:p w14:paraId="77490791" w14:textId="0045F8E6" w:rsidR="00165C31" w:rsidRDefault="00165C31" w:rsidP="00165C31">
      <w:pPr>
        <w:rPr>
          <w:sz w:val="32"/>
          <w:szCs w:val="32"/>
        </w:rPr>
      </w:pPr>
      <w:r>
        <w:rPr>
          <w:sz w:val="32"/>
          <w:szCs w:val="32"/>
        </w:rPr>
        <w:t xml:space="preserve">ICC/Hogan Lovell/COBCOE - </w:t>
      </w:r>
      <w:r w:rsidRPr="0014278E">
        <w:rPr>
          <w:sz w:val="32"/>
          <w:szCs w:val="32"/>
        </w:rPr>
        <w:t>BREXIT CONFERENCE</w:t>
      </w:r>
    </w:p>
    <w:p w14:paraId="7040755C" w14:textId="7D33FBB2" w:rsidR="00165C31" w:rsidRPr="0014278E" w:rsidRDefault="00165C31" w:rsidP="00165C31">
      <w:pPr>
        <w:rPr>
          <w:sz w:val="32"/>
          <w:szCs w:val="32"/>
        </w:rPr>
      </w:pPr>
      <w:r w:rsidRPr="0014278E">
        <w:rPr>
          <w:sz w:val="32"/>
          <w:szCs w:val="32"/>
        </w:rPr>
        <w:t>LONDON</w:t>
      </w:r>
      <w:r>
        <w:rPr>
          <w:sz w:val="32"/>
          <w:szCs w:val="32"/>
        </w:rPr>
        <w:t>,</w:t>
      </w:r>
      <w:r w:rsidRPr="0014278E">
        <w:rPr>
          <w:sz w:val="32"/>
          <w:szCs w:val="32"/>
        </w:rPr>
        <w:t xml:space="preserve"> 12</w:t>
      </w:r>
      <w:r w:rsidRPr="0014278E">
        <w:rPr>
          <w:sz w:val="32"/>
          <w:szCs w:val="32"/>
          <w:vertAlign w:val="superscript"/>
        </w:rPr>
        <w:t>th</w:t>
      </w:r>
      <w:r w:rsidRPr="0014278E">
        <w:rPr>
          <w:sz w:val="32"/>
          <w:szCs w:val="32"/>
        </w:rPr>
        <w:t xml:space="preserve"> APRIL 2016, </w:t>
      </w:r>
    </w:p>
    <w:p w14:paraId="72186E50" w14:textId="77777777" w:rsidR="00165C31" w:rsidRDefault="00165C31" w:rsidP="00165C31">
      <w:pPr>
        <w:jc w:val="both"/>
        <w:rPr>
          <w:color w:val="000000" w:themeColor="text1"/>
          <w:szCs w:val="26"/>
        </w:rPr>
      </w:pPr>
    </w:p>
    <w:p w14:paraId="176A2F07" w14:textId="77777777" w:rsidR="00165C31" w:rsidRDefault="00165C31" w:rsidP="00165C31">
      <w:pPr>
        <w:jc w:val="both"/>
        <w:rPr>
          <w:color w:val="000000" w:themeColor="text1"/>
          <w:szCs w:val="26"/>
        </w:rPr>
      </w:pPr>
    </w:p>
    <w:p w14:paraId="7E99EC53" w14:textId="6B63E36B" w:rsidR="00165C31" w:rsidRPr="00165C31" w:rsidRDefault="00165C31" w:rsidP="00165C31">
      <w:pPr>
        <w:jc w:val="both"/>
        <w:rPr>
          <w:b/>
          <w:color w:val="000000" w:themeColor="text1"/>
          <w:sz w:val="28"/>
          <w:szCs w:val="28"/>
        </w:rPr>
      </w:pPr>
      <w:r w:rsidRPr="00165C31">
        <w:rPr>
          <w:b/>
          <w:color w:val="000000" w:themeColor="text1"/>
          <w:sz w:val="28"/>
          <w:szCs w:val="28"/>
        </w:rPr>
        <w:t>Closing speech from Howard Rosen, Chairman, COBCOE Public Affairs Committee</w:t>
      </w:r>
    </w:p>
    <w:p w14:paraId="5F9ADE1C" w14:textId="4434915D" w:rsidR="00165C31" w:rsidRPr="00165C31" w:rsidRDefault="00165C31" w:rsidP="00165C31">
      <w:pPr>
        <w:jc w:val="both"/>
        <w:rPr>
          <w:b/>
          <w:i/>
          <w:color w:val="000000" w:themeColor="text1"/>
          <w:sz w:val="28"/>
          <w:szCs w:val="28"/>
        </w:rPr>
      </w:pPr>
      <w:r w:rsidRPr="00165C31">
        <w:rPr>
          <w:b/>
          <w:i/>
          <w:color w:val="000000" w:themeColor="text1"/>
          <w:sz w:val="28"/>
          <w:szCs w:val="28"/>
        </w:rPr>
        <w:t>Not for the public domain – Chatham House Rule applies</w:t>
      </w:r>
    </w:p>
    <w:p w14:paraId="73E332DE" w14:textId="77777777" w:rsidR="00165C31" w:rsidRPr="00165C31" w:rsidRDefault="00165C31" w:rsidP="00165C31">
      <w:pPr>
        <w:rPr>
          <w:b/>
          <w:i/>
          <w:sz w:val="28"/>
          <w:szCs w:val="28"/>
        </w:rPr>
      </w:pPr>
    </w:p>
    <w:p w14:paraId="6E2376F1" w14:textId="77777777" w:rsidR="00165C31" w:rsidRPr="00165C31" w:rsidRDefault="00165C31" w:rsidP="00165C31">
      <w:pPr>
        <w:rPr>
          <w:sz w:val="28"/>
          <w:szCs w:val="28"/>
        </w:rPr>
      </w:pPr>
    </w:p>
    <w:p w14:paraId="6196E4F9" w14:textId="77777777" w:rsidR="00165C31" w:rsidRPr="00CE1A0C" w:rsidRDefault="00165C31" w:rsidP="00165C31">
      <w:pPr>
        <w:spacing w:line="360" w:lineRule="auto"/>
        <w:rPr>
          <w:sz w:val="28"/>
          <w:szCs w:val="28"/>
        </w:rPr>
      </w:pPr>
      <w:r w:rsidRPr="00CE1A0C">
        <w:rPr>
          <w:sz w:val="28"/>
          <w:szCs w:val="28"/>
        </w:rPr>
        <w:t>Ladies and Gentlemen,</w:t>
      </w:r>
    </w:p>
    <w:p w14:paraId="74DB142C" w14:textId="77777777" w:rsidR="00165C31" w:rsidRPr="00CE1A0C" w:rsidRDefault="00165C31" w:rsidP="00165C31">
      <w:pPr>
        <w:spacing w:line="360" w:lineRule="auto"/>
        <w:rPr>
          <w:sz w:val="28"/>
          <w:szCs w:val="28"/>
        </w:rPr>
      </w:pPr>
    </w:p>
    <w:p w14:paraId="13A1D585" w14:textId="77777777" w:rsidR="00165C31" w:rsidRPr="00CE1A0C" w:rsidRDefault="00165C31" w:rsidP="00165C31">
      <w:pPr>
        <w:spacing w:line="360" w:lineRule="auto"/>
        <w:rPr>
          <w:sz w:val="28"/>
          <w:szCs w:val="28"/>
        </w:rPr>
      </w:pPr>
      <w:r w:rsidRPr="00CE1A0C">
        <w:rPr>
          <w:sz w:val="28"/>
          <w:szCs w:val="28"/>
        </w:rPr>
        <w:t xml:space="preserve">The great advantage of being the final speaker at a conference is that you have the last word. But the big disadvantage is that you are following a group of distinguished speakers who have commented eloquently on this debate, far better than I can ever hope to do. There are benefits and there are drawbacks. It is a question of balance. </w:t>
      </w:r>
    </w:p>
    <w:p w14:paraId="42891AC5" w14:textId="77777777" w:rsidR="00165C31" w:rsidRPr="00CE1A0C" w:rsidRDefault="00165C31" w:rsidP="00165C31">
      <w:pPr>
        <w:spacing w:line="360" w:lineRule="auto"/>
        <w:rPr>
          <w:sz w:val="28"/>
          <w:szCs w:val="28"/>
        </w:rPr>
      </w:pPr>
    </w:p>
    <w:p w14:paraId="20D4CE09" w14:textId="77777777" w:rsidR="00165C31" w:rsidRPr="00CE1A0C" w:rsidRDefault="00165C31" w:rsidP="00165C31">
      <w:pPr>
        <w:spacing w:line="360" w:lineRule="auto"/>
        <w:rPr>
          <w:sz w:val="28"/>
          <w:szCs w:val="28"/>
        </w:rPr>
      </w:pPr>
      <w:r w:rsidRPr="00CE1A0C">
        <w:rPr>
          <w:sz w:val="28"/>
          <w:szCs w:val="28"/>
        </w:rPr>
        <w:t xml:space="preserve">No-one pretends that the EU is perfect, any more than the British, American or other European political and economic systems are. We put up with these systems, often complaining, because we believe, on balance, that this is the right way to go, and also because we have the confidence, and the optimism, that we can change things for the better within the existing system. </w:t>
      </w:r>
    </w:p>
    <w:p w14:paraId="1EF0FA46" w14:textId="77777777" w:rsidR="00165C31" w:rsidRPr="00CE1A0C" w:rsidRDefault="00165C31" w:rsidP="00165C31">
      <w:pPr>
        <w:spacing w:line="360" w:lineRule="auto"/>
        <w:rPr>
          <w:sz w:val="28"/>
          <w:szCs w:val="28"/>
        </w:rPr>
      </w:pPr>
    </w:p>
    <w:p w14:paraId="1DBE2274" w14:textId="77777777" w:rsidR="00165C31" w:rsidRPr="00CE1A0C" w:rsidRDefault="00165C31" w:rsidP="00165C31">
      <w:pPr>
        <w:spacing w:line="360" w:lineRule="auto"/>
        <w:rPr>
          <w:sz w:val="28"/>
          <w:szCs w:val="28"/>
        </w:rPr>
      </w:pPr>
      <w:r w:rsidRPr="00CE1A0C">
        <w:rPr>
          <w:sz w:val="28"/>
          <w:szCs w:val="28"/>
        </w:rPr>
        <w:t xml:space="preserve">COBCOE is a neutral and representative voice for business, and our members look at this debate, without ideology, in a non-partisan, pragmatic way. The poll we published last week showed overwhelmingly that our members believe that it’s in Britain’s interest, </w:t>
      </w:r>
      <w:r w:rsidRPr="00CE1A0C">
        <w:rPr>
          <w:sz w:val="28"/>
          <w:szCs w:val="28"/>
          <w:u w:val="single"/>
        </w:rPr>
        <w:t>on balance</w:t>
      </w:r>
      <w:r w:rsidRPr="00CE1A0C">
        <w:rPr>
          <w:sz w:val="28"/>
          <w:szCs w:val="28"/>
        </w:rPr>
        <w:t xml:space="preserve">, to stay within the EU although it’s clear that there’s much frustration with the way parts of the EU operate. The EU, say our members, has to </w:t>
      </w:r>
      <w:r w:rsidRPr="00CE1A0C">
        <w:rPr>
          <w:sz w:val="28"/>
          <w:szCs w:val="28"/>
        </w:rPr>
        <w:lastRenderedPageBreak/>
        <w:t xml:space="preserve">change in the way that it listens to business (as we showed in our earlier Evolving Europe survey) and is very much “work in progress”. In addition, 85% of our member chambers thought that Brexit would hinder British trade with the rest of Europe. These are not just the opinions of the big business elites nor of wide-eyed politically naïve idealists, but those of enterprises, big and small, who are our commercial friends, working at the “coal face” of international trade, investing in and engaging with the UK, often as part of a complex supply network.  </w:t>
      </w:r>
    </w:p>
    <w:p w14:paraId="223C7982" w14:textId="77777777" w:rsidR="00165C31" w:rsidRPr="00CE1A0C" w:rsidRDefault="00165C31" w:rsidP="00165C31">
      <w:pPr>
        <w:spacing w:line="360" w:lineRule="auto"/>
        <w:rPr>
          <w:sz w:val="28"/>
          <w:szCs w:val="28"/>
        </w:rPr>
      </w:pPr>
    </w:p>
    <w:p w14:paraId="050E4101" w14:textId="77777777" w:rsidR="00165C31" w:rsidRPr="00CE1A0C" w:rsidRDefault="00165C31" w:rsidP="00165C31">
      <w:pPr>
        <w:spacing w:line="360" w:lineRule="auto"/>
        <w:rPr>
          <w:sz w:val="28"/>
          <w:szCs w:val="28"/>
        </w:rPr>
      </w:pPr>
      <w:r w:rsidRPr="00CE1A0C">
        <w:rPr>
          <w:sz w:val="28"/>
          <w:szCs w:val="28"/>
        </w:rPr>
        <w:t>Put aside the fact that no state has ever left the EU in the way that the UK would if it voted to leave in June. Yes it would be messy, but Britain would survive. But any sensible analysis must look realistically at the scenarios that could play out both from staying in and leaving. And to be clear, what our members are telling us is that the status quo is not acceptable from as business perspective. So the difficulty we all face is that we are weighing up not one but two speculative positions.</w:t>
      </w:r>
    </w:p>
    <w:p w14:paraId="0EE06F80" w14:textId="77777777" w:rsidR="00165C31" w:rsidRPr="00CE1A0C" w:rsidRDefault="00165C31" w:rsidP="00165C31">
      <w:pPr>
        <w:spacing w:line="360" w:lineRule="auto"/>
        <w:rPr>
          <w:sz w:val="28"/>
          <w:szCs w:val="28"/>
        </w:rPr>
      </w:pPr>
    </w:p>
    <w:p w14:paraId="53223473" w14:textId="77777777" w:rsidR="00165C31" w:rsidRPr="00CE1A0C" w:rsidRDefault="00165C31" w:rsidP="00165C31">
      <w:pPr>
        <w:spacing w:line="360" w:lineRule="auto"/>
        <w:rPr>
          <w:sz w:val="28"/>
          <w:szCs w:val="28"/>
        </w:rPr>
      </w:pPr>
      <w:r w:rsidRPr="00CE1A0C">
        <w:rPr>
          <w:sz w:val="28"/>
          <w:szCs w:val="28"/>
        </w:rPr>
        <w:t xml:space="preserve">Let me explore this in a little more detail. Any analysis of Britain’s future course regarding the EU has to look at the alternatives. This is not “project fear”. It is a logical assessment of what will ultimately bring the best economic results for the UK, and create and maintain jobs in a brutally competitive global market. What will produce the wealth needed to support the social services, schools, hospitals and the needy? A lot has been said about the alternatives: the Norwegian example of standing in the European Economic Area but outside of the EU, the Swiss example of bilateral treaties; or the Canadian example of a free trade agreement with the EU. People who want to stay in the EU argue that none of these are acceptable alternatives. The ‘outers’ consider that all these are viable options that would be better than the current situation. </w:t>
      </w:r>
    </w:p>
    <w:p w14:paraId="62430D65" w14:textId="77777777" w:rsidR="00165C31" w:rsidRPr="00CE1A0C" w:rsidRDefault="00165C31" w:rsidP="00165C31">
      <w:pPr>
        <w:spacing w:line="360" w:lineRule="auto"/>
        <w:rPr>
          <w:sz w:val="28"/>
          <w:szCs w:val="28"/>
        </w:rPr>
      </w:pPr>
    </w:p>
    <w:p w14:paraId="4165D1EE" w14:textId="77777777" w:rsidR="00165C31" w:rsidRPr="00CE1A0C" w:rsidRDefault="00165C31" w:rsidP="00165C31">
      <w:pPr>
        <w:spacing w:line="360" w:lineRule="auto"/>
        <w:rPr>
          <w:sz w:val="28"/>
          <w:szCs w:val="28"/>
        </w:rPr>
      </w:pPr>
      <w:r w:rsidRPr="00CE1A0C">
        <w:rPr>
          <w:sz w:val="28"/>
          <w:szCs w:val="28"/>
        </w:rPr>
        <w:lastRenderedPageBreak/>
        <w:t xml:space="preserve">We need to look past the rhetoric on both sides and get to the facts, remembering that both these positions are being taken from the perspective of the UK. So one interesting way of analysing this problem is to ask the people who are living in the countries concerned. Accordingly, over the last few days I have been speaking to our chambers in Switzerland and Norway, and our colleagues in Canada. What do they think about Britain emulating them in their relationship with the EU? </w:t>
      </w:r>
    </w:p>
    <w:p w14:paraId="7A33630F" w14:textId="77777777" w:rsidR="00165C31" w:rsidRPr="00CE1A0C" w:rsidRDefault="00165C31" w:rsidP="00165C31">
      <w:pPr>
        <w:spacing w:line="360" w:lineRule="auto"/>
        <w:rPr>
          <w:sz w:val="28"/>
          <w:szCs w:val="28"/>
        </w:rPr>
      </w:pPr>
    </w:p>
    <w:p w14:paraId="206C4138" w14:textId="77777777" w:rsidR="00165C31" w:rsidRPr="00CE1A0C" w:rsidRDefault="00165C31" w:rsidP="00165C31">
      <w:pPr>
        <w:spacing w:line="360" w:lineRule="auto"/>
        <w:rPr>
          <w:sz w:val="28"/>
          <w:szCs w:val="28"/>
        </w:rPr>
      </w:pPr>
      <w:r w:rsidRPr="00CE1A0C">
        <w:rPr>
          <w:sz w:val="28"/>
          <w:szCs w:val="28"/>
        </w:rPr>
        <w:t>Take Norway first. The head of the British Norwegian Chamber told me last week that there is no way that Norway could be seen as an effective model for Britain to follow. As a member of the European Economic Area, it is bound by most of the EU directives and regulations, and “free movement of people” is an essential condition of membership. It often adopts directives faster than many EU states, and it has to accept that it has no say in the development of this legislation. Its net contribution to the EU, per head of population, is somewhere in the region of 90% of the British net contribution. There is a complex bureaucratic system for adjudicating on any disputes. On this basis alone, moving to the outer ring, where access to the single European market seems to offer little net benefits seems unattractive - and does not even resolve one of the continuing concerns of the outers: EU immigration. But most importantly, the economies of Britain and Norway are not comparable. Norway is an exporter of oil, metals and fish to the EU. All primary products. Its inflow from the EU is dominated by manufactured products. Oil represents 22% of Norwegian GDP and 67% of its exports. But it’s outside of the EU Customs Union, which is less of a problem when there’s no manufacturing supply chain to worry about. It also has a sovereign wealth fund estimated to be worth about one trillion dollars.</w:t>
      </w:r>
    </w:p>
    <w:p w14:paraId="740EC41A" w14:textId="77777777" w:rsidR="00165C31" w:rsidRPr="00CE1A0C" w:rsidRDefault="00165C31" w:rsidP="00165C31">
      <w:pPr>
        <w:spacing w:line="360" w:lineRule="auto"/>
        <w:rPr>
          <w:sz w:val="28"/>
          <w:szCs w:val="28"/>
        </w:rPr>
      </w:pPr>
    </w:p>
    <w:p w14:paraId="75861393" w14:textId="77777777" w:rsidR="00165C31" w:rsidRPr="00CE1A0C" w:rsidRDefault="00165C31" w:rsidP="00165C31">
      <w:pPr>
        <w:spacing w:line="360" w:lineRule="auto"/>
        <w:rPr>
          <w:sz w:val="28"/>
          <w:szCs w:val="28"/>
        </w:rPr>
      </w:pPr>
      <w:r w:rsidRPr="00CE1A0C">
        <w:rPr>
          <w:sz w:val="28"/>
          <w:szCs w:val="28"/>
        </w:rPr>
        <w:t xml:space="preserve">Now take Switzerland, a country I know rather well since I have been living there for the past 33 years. Switzerland narrowly rejected following the same path as Norway in </w:t>
      </w:r>
      <w:r w:rsidRPr="00CE1A0C">
        <w:rPr>
          <w:sz w:val="28"/>
          <w:szCs w:val="28"/>
        </w:rPr>
        <w:lastRenderedPageBreak/>
        <w:t xml:space="preserve">1992, and instead of joining the European Economic Area, spent over 10 years negotiating a whole series of bilateral agreements with the EU. Switzerland has to painstakingly transpose EU legislation into Swiss law in order to have access to the single market in goods, but it does not have significant access to the market in terms of services. As a result, a lot of the big Swiss banks have set up major operations in London. Where will they go, I wonder, if Britain leaves the EU? And then again, as part of the deal, the Swiss have to accept free movement of people and pay close to £1 billion per year into the EU budget (about 76% of the net UK contribution per person in 2014, and 88% of the net contribution per person in 2015). Its attempt to restrict, in a limited way, free movement of people has created a crisis with the EU, where already areas of co-operation have been suspended, and the latent threat is that certain key bilateral treaties including those covering air transport, road traffic and agriculture, would be abrogated by the EU. And there are two further problems. Our president of the British-Swiss Chamber says that the Swiss relationship with the EU would be impossible to replicate, as </w:t>
      </w:r>
      <w:r>
        <w:rPr>
          <w:sz w:val="28"/>
          <w:szCs w:val="28"/>
        </w:rPr>
        <w:t xml:space="preserve">it was produced </w:t>
      </w:r>
      <w:r w:rsidRPr="008F0AFD">
        <w:rPr>
          <w:i/>
          <w:sz w:val="28"/>
          <w:szCs w:val="28"/>
        </w:rPr>
        <w:t>ad hoc</w:t>
      </w:r>
      <w:r>
        <w:rPr>
          <w:sz w:val="28"/>
          <w:szCs w:val="28"/>
        </w:rPr>
        <w:t xml:space="preserve">, it was negotiated with an EU very different to what it is now and </w:t>
      </w:r>
      <w:r w:rsidRPr="00CE1A0C">
        <w:rPr>
          <w:sz w:val="28"/>
          <w:szCs w:val="28"/>
        </w:rPr>
        <w:t xml:space="preserve">the EU surely would not wish to negotiate 120 bilateral </w:t>
      </w:r>
      <w:r>
        <w:rPr>
          <w:sz w:val="28"/>
          <w:szCs w:val="28"/>
        </w:rPr>
        <w:t>agreements</w:t>
      </w:r>
      <w:r w:rsidRPr="00CE1A0C">
        <w:rPr>
          <w:sz w:val="28"/>
          <w:szCs w:val="28"/>
        </w:rPr>
        <w:t xml:space="preserve"> with the UK. Moreover, there is also a real and serious issue that people do not often talk about, namely that there is no system for regulating disputes between the EU and Switzerland on implementation of EU legislation. Sooner or later, Switzerland will have to accept the jurisdiction of the European Court of Justice, even though it has no say in its appointments and will have no judge on the tribunal.</w:t>
      </w:r>
    </w:p>
    <w:p w14:paraId="33A9F19A" w14:textId="77777777" w:rsidR="00165C31" w:rsidRPr="00CE1A0C" w:rsidRDefault="00165C31" w:rsidP="00165C31">
      <w:pPr>
        <w:spacing w:line="360" w:lineRule="auto"/>
        <w:rPr>
          <w:sz w:val="28"/>
          <w:szCs w:val="28"/>
        </w:rPr>
      </w:pPr>
    </w:p>
    <w:p w14:paraId="19A67CE3" w14:textId="77777777" w:rsidR="00165C31" w:rsidRPr="00CE1A0C" w:rsidRDefault="00165C31" w:rsidP="00165C31">
      <w:pPr>
        <w:spacing w:line="360" w:lineRule="auto"/>
        <w:rPr>
          <w:rStyle w:val="apple-converted-space"/>
          <w:sz w:val="28"/>
          <w:szCs w:val="28"/>
          <w:shd w:val="clear" w:color="auto" w:fill="FFFFFF"/>
        </w:rPr>
      </w:pPr>
      <w:r w:rsidRPr="00CE1A0C">
        <w:rPr>
          <w:sz w:val="28"/>
          <w:szCs w:val="28"/>
        </w:rPr>
        <w:t xml:space="preserve">The Canadian model is the only one that allows the partner to be outside the EU legislative system, but the </w:t>
      </w:r>
      <w:r w:rsidRPr="00CE1A0C">
        <w:rPr>
          <w:sz w:val="28"/>
          <w:szCs w:val="28"/>
          <w:shd w:val="clear" w:color="auto" w:fill="FFFFFF"/>
        </w:rPr>
        <w:t>Comprehensive Economic and Trade Agreement</w:t>
      </w:r>
      <w:r w:rsidRPr="00CE1A0C">
        <w:rPr>
          <w:rStyle w:val="apple-converted-space"/>
          <w:sz w:val="28"/>
          <w:szCs w:val="28"/>
          <w:shd w:val="clear" w:color="auto" w:fill="FFFFFF"/>
        </w:rPr>
        <w:t> (or CETA as it is known)</w:t>
      </w:r>
      <w:r w:rsidRPr="00CE1A0C">
        <w:rPr>
          <w:sz w:val="28"/>
          <w:szCs w:val="28"/>
        </w:rPr>
        <w:t xml:space="preserve"> essentially deals with the lifting of tariffs on the export and import of goods between Canada and the EU. It hardly deals with services (a key area for the UK where close to 80% of our GDP is in services) and it does not deal with any right of </w:t>
      </w:r>
      <w:r w:rsidRPr="00CE1A0C">
        <w:rPr>
          <w:sz w:val="28"/>
          <w:szCs w:val="28"/>
        </w:rPr>
        <w:lastRenderedPageBreak/>
        <w:t>establishment of EU nationals or companies in Canada, or vice versa (only temporary assignments). On the other hand, any European goods exported to Canada must still comply with Canadian law and vice versa. And look at this in context. In 2014, Canada was the EU’s 12</w:t>
      </w:r>
      <w:r w:rsidRPr="00CE1A0C">
        <w:rPr>
          <w:sz w:val="28"/>
          <w:szCs w:val="28"/>
          <w:vertAlign w:val="superscript"/>
        </w:rPr>
        <w:t>th</w:t>
      </w:r>
      <w:r w:rsidRPr="00CE1A0C">
        <w:rPr>
          <w:sz w:val="28"/>
          <w:szCs w:val="28"/>
        </w:rPr>
        <w:t xml:space="preserve"> most important trading partner, accounting only for 1.7% of the EU’s total external trade. For Canada, the EU 28 represented 9.4% of Canadian exports, as its trading relationships are dominated by the giant next door. EU bilateral trade in goods and services was about € 87 billion in 2014. Compare that with the UK, where its 2014 trade relationship accounted for about £ 520 billion or, at current exchange rates, about € 650 billion. Our affiliate colleagues in the British chamber in Canada tell me that it’s not even clear yet how CETA </w:t>
      </w:r>
      <w:r w:rsidRPr="00CE1A0C">
        <w:rPr>
          <w:rStyle w:val="apple-converted-space"/>
          <w:sz w:val="28"/>
          <w:szCs w:val="28"/>
          <w:shd w:val="clear" w:color="auto" w:fill="FFFFFF"/>
        </w:rPr>
        <w:t xml:space="preserve">will be implemented in Canadian law, and it has a very low profile locally. </w:t>
      </w:r>
    </w:p>
    <w:p w14:paraId="2311BF13" w14:textId="77777777" w:rsidR="00165C31" w:rsidRPr="00CE1A0C" w:rsidRDefault="00165C31" w:rsidP="00165C31">
      <w:pPr>
        <w:spacing w:line="360" w:lineRule="auto"/>
        <w:rPr>
          <w:rStyle w:val="apple-converted-space"/>
          <w:sz w:val="28"/>
          <w:szCs w:val="28"/>
          <w:shd w:val="clear" w:color="auto" w:fill="FFFFFF"/>
        </w:rPr>
      </w:pPr>
    </w:p>
    <w:p w14:paraId="7ADBEEA0" w14:textId="77777777" w:rsidR="00165C31" w:rsidRPr="00CE1A0C" w:rsidRDefault="00165C31" w:rsidP="00165C31">
      <w:pPr>
        <w:spacing w:line="360" w:lineRule="auto"/>
        <w:rPr>
          <w:sz w:val="28"/>
          <w:szCs w:val="28"/>
        </w:rPr>
      </w:pPr>
      <w:r w:rsidRPr="00CE1A0C">
        <w:rPr>
          <w:rStyle w:val="apple-converted-space"/>
          <w:sz w:val="28"/>
          <w:szCs w:val="28"/>
          <w:shd w:val="clear" w:color="auto" w:fill="FFFFFF"/>
        </w:rPr>
        <w:t xml:space="preserve">And for those opposed to more bureaucracy and red tape, CETA, which stretches to an unbelievable 1,598 pages, is not for you. </w:t>
      </w:r>
      <w:r w:rsidRPr="00CE1A0C">
        <w:rPr>
          <w:sz w:val="28"/>
          <w:szCs w:val="28"/>
        </w:rPr>
        <w:t xml:space="preserve">Moreover, going back to the immigration debate, if we followed the Canadian model, would every one of the 2 million EU citizens in the UK require work permits?  With Britain then being outside of the EU customs union, probably there would be a prohibitively heavy bureaucratic burden for the UK when shipping goods in and out of the EU under such a system. </w:t>
      </w:r>
    </w:p>
    <w:p w14:paraId="625E6F34" w14:textId="77777777" w:rsidR="00165C31" w:rsidRPr="00CE1A0C" w:rsidRDefault="00165C31" w:rsidP="00165C31">
      <w:pPr>
        <w:spacing w:line="360" w:lineRule="auto"/>
        <w:rPr>
          <w:sz w:val="28"/>
          <w:szCs w:val="28"/>
        </w:rPr>
      </w:pPr>
    </w:p>
    <w:p w14:paraId="5BDCFA20" w14:textId="77777777" w:rsidR="00165C31" w:rsidRPr="00CE1A0C" w:rsidRDefault="00165C31" w:rsidP="00165C31">
      <w:pPr>
        <w:spacing w:line="360" w:lineRule="auto"/>
        <w:rPr>
          <w:sz w:val="28"/>
          <w:szCs w:val="28"/>
        </w:rPr>
      </w:pPr>
      <w:r w:rsidRPr="00CE1A0C">
        <w:rPr>
          <w:sz w:val="28"/>
          <w:szCs w:val="28"/>
        </w:rPr>
        <w:t>Aside from the obvious problems arising from each of these routes, the UK would no longer be a guaranteed jumping-off point for access to the EU single market. What this means is that in relation to foreign investors looking at the UK from outside the EU, representing well over £ 500 billion in 2014, there’s a real risk that part of their investment could be withdrawn. Furthermore, some evidence suggests it is the UK’s vocational skills shortage that is drawing in migrants. We must address the immigration question with adequate skills training locally.</w:t>
      </w:r>
    </w:p>
    <w:p w14:paraId="47748E78" w14:textId="77777777" w:rsidR="00165C31" w:rsidRPr="00CE1A0C" w:rsidRDefault="00165C31" w:rsidP="00165C31">
      <w:pPr>
        <w:spacing w:line="360" w:lineRule="auto"/>
        <w:rPr>
          <w:sz w:val="28"/>
          <w:szCs w:val="28"/>
        </w:rPr>
      </w:pPr>
    </w:p>
    <w:p w14:paraId="5D8A5A33" w14:textId="77777777" w:rsidR="00165C31" w:rsidRPr="00CE1A0C" w:rsidRDefault="00165C31" w:rsidP="00165C31">
      <w:pPr>
        <w:spacing w:line="360" w:lineRule="auto"/>
        <w:rPr>
          <w:sz w:val="28"/>
          <w:szCs w:val="28"/>
        </w:rPr>
      </w:pPr>
      <w:r w:rsidRPr="00CE1A0C">
        <w:rPr>
          <w:sz w:val="28"/>
          <w:szCs w:val="28"/>
        </w:rPr>
        <w:lastRenderedPageBreak/>
        <w:t xml:space="preserve">But the issue is also one of time and therefore uncertainty – something business hates.  To emulate Norway, Britain would have to accede to the EEA treaty. Any variations would be next to impossible without long drawn-out negotiations, and even then they would need to be ratified by all 30 EU and EEA states. Switzerland took 10 years to negotiate its main bilateral treaties with the EU, with all their limitations. CETA took 7 years to put together, and is still not yet through the EU approval system. If Britain leaves the EU, it also leaves the free trade agreements already in place covering 53 markets. How long will it take to reinstate these relationships with other states only grudgingly negotiating on the other side of the table? But Article 50 of the Treaty on European Union makes it clear that, absent a universal and highly unlikely consensus to extend the period, we’re out on the pavement after 2 years. </w:t>
      </w:r>
    </w:p>
    <w:p w14:paraId="1FB330BE" w14:textId="77777777" w:rsidR="00165C31" w:rsidRPr="00CE1A0C" w:rsidRDefault="00165C31" w:rsidP="00165C31">
      <w:pPr>
        <w:spacing w:line="360" w:lineRule="auto"/>
        <w:rPr>
          <w:sz w:val="28"/>
          <w:szCs w:val="28"/>
        </w:rPr>
      </w:pPr>
    </w:p>
    <w:p w14:paraId="3861B72D" w14:textId="77777777" w:rsidR="00165C31" w:rsidRPr="00CE1A0C" w:rsidRDefault="00165C31" w:rsidP="00165C31">
      <w:pPr>
        <w:spacing w:line="360" w:lineRule="auto"/>
        <w:rPr>
          <w:sz w:val="28"/>
          <w:szCs w:val="28"/>
        </w:rPr>
      </w:pPr>
      <w:r w:rsidRPr="00CE1A0C">
        <w:rPr>
          <w:sz w:val="28"/>
          <w:szCs w:val="28"/>
        </w:rPr>
        <w:t>And let me add this. The idea that the EU needs the UK more that the UK needs the EU, and therefore the British government could achieve an exit settlement better than that currently on offer after Mr Cameron’s intensive negotiations over the past year, is frankly delusional. The remaining member states are hardly likely to create a favourable precedent for other countries thinking of leaving. Also, the EU accounts for 48% of all foreign direct investment in the UK. Close to half of UK trade overseas is with other EU states. So if there are mutual customs tariffs, sure BMWs might be more expensive in the UK and the German car industry sells about 20% of its production to the UK, but the UK car industry, exporting about 57% of its production to the EU, will suffer most. And around that negotiating table everyone will know that. Moreover with us on the other side of the table, there could be a turn away from the British mercantilist, free market approach, which is currently a strong strand within the EU. We will not be arguing with the same EU as is there now.</w:t>
      </w:r>
    </w:p>
    <w:p w14:paraId="17BCFE22" w14:textId="77777777" w:rsidR="00165C31" w:rsidRPr="00CE1A0C" w:rsidRDefault="00165C31" w:rsidP="00165C31">
      <w:pPr>
        <w:spacing w:line="360" w:lineRule="auto"/>
        <w:rPr>
          <w:sz w:val="28"/>
          <w:szCs w:val="28"/>
        </w:rPr>
      </w:pPr>
    </w:p>
    <w:p w14:paraId="486E2E73" w14:textId="77777777" w:rsidR="00165C31" w:rsidRPr="00CE1A0C" w:rsidRDefault="00165C31" w:rsidP="00165C31">
      <w:pPr>
        <w:spacing w:line="360" w:lineRule="auto"/>
        <w:rPr>
          <w:sz w:val="28"/>
          <w:szCs w:val="28"/>
        </w:rPr>
      </w:pPr>
      <w:r w:rsidRPr="00CE1A0C">
        <w:rPr>
          <w:sz w:val="28"/>
          <w:szCs w:val="28"/>
        </w:rPr>
        <w:lastRenderedPageBreak/>
        <w:t xml:space="preserve">But the EU has to reform. In many respects, Britain’s decision represents a crossroads for the EU as much as it does for the UK. If we stay on board we will have to work hard to fight our corner, to open out the single market, especially in services where there remains considerable internal resistance, to expand the network of free trade agreements, to get rid of some of the barmy red tape, and to deal with the changes needed to make Europe much more competitive going forward. “Business as usual” in the EU is not acceptable. If the UK leaves, there is a real risk that the EU will become even less dynamic and will struggle economically. Not that we are there to save the EU from its own folly. But as 45% of our exports still go to the EU, this is self-interest. If the European economy deteriorates, so do the export opportunities for UK businesses. If Britain decides to stay within the EU, this is just the beginning. We have to be confident and optimistic that the force of our arguments will prevail. This is a good time to work to capture the hearts and minds of our friends across Europe. </w:t>
      </w:r>
    </w:p>
    <w:p w14:paraId="45F8D249" w14:textId="77777777" w:rsidR="00165C31" w:rsidRPr="00CE1A0C" w:rsidRDefault="00165C31" w:rsidP="00165C31">
      <w:pPr>
        <w:spacing w:line="360" w:lineRule="auto"/>
        <w:rPr>
          <w:sz w:val="28"/>
          <w:szCs w:val="28"/>
        </w:rPr>
      </w:pPr>
    </w:p>
    <w:p w14:paraId="75A8128F" w14:textId="77777777" w:rsidR="00165C31" w:rsidRPr="00250D03" w:rsidRDefault="00165C31" w:rsidP="00165C31">
      <w:pPr>
        <w:spacing w:line="360" w:lineRule="auto"/>
        <w:rPr>
          <w:sz w:val="28"/>
          <w:szCs w:val="28"/>
        </w:rPr>
      </w:pPr>
      <w:r w:rsidRPr="00CE1A0C">
        <w:rPr>
          <w:sz w:val="28"/>
          <w:szCs w:val="28"/>
        </w:rPr>
        <w:t>But it remains a question of balance. I am reminded of the famous retort that “old age isn’t so bad when you consider the alternative.” Not only will there be no real benefit for the UK of running away from the self-evident problems within the EU, but it is unrealistic. On balance, the alternatives are worse. What our members, those friends over there potentially cut off in “Europe”, representing over 8,000 businesses actively involved in commerce with the UK, are politely suggesting is this. The UK should consider its options carefully and pragmatically. Life is a compromise. But most importantly, the UK should not be frightened of staying in and fighting its ground, playing a critical role in ensuring that the EU evolves in a way which, in a tough global market, will underwrite prosperity for decades to come, both in Europe, and, ye</w:t>
      </w:r>
      <w:r w:rsidRPr="00250D03">
        <w:rPr>
          <w:sz w:val="28"/>
          <w:szCs w:val="28"/>
        </w:rPr>
        <w:t xml:space="preserve">s, in the UK. </w:t>
      </w:r>
    </w:p>
    <w:p w14:paraId="43AF3BE2" w14:textId="77777777" w:rsidR="001C7071" w:rsidRDefault="001C7071" w:rsidP="00165C31">
      <w:pPr>
        <w:rPr>
          <w:b/>
          <w:szCs w:val="28"/>
        </w:rPr>
      </w:pPr>
    </w:p>
    <w:p w14:paraId="4F24C6A2" w14:textId="77777777" w:rsidR="00165C31" w:rsidRDefault="00165C31" w:rsidP="00165C31">
      <w:pPr>
        <w:rPr>
          <w:b/>
          <w:szCs w:val="28"/>
        </w:rPr>
      </w:pPr>
    </w:p>
    <w:sectPr w:rsidR="00165C31" w:rsidSect="001C7071">
      <w:headerReference w:type="even" r:id="rId8"/>
      <w:headerReference w:type="default" r:id="rId9"/>
      <w:footerReference w:type="even" r:id="rId10"/>
      <w:footerReference w:type="default" r:id="rId11"/>
      <w:headerReference w:type="first" r:id="rId12"/>
      <w:footerReference w:type="first" r:id="rId13"/>
      <w:pgSz w:w="11907" w:h="16840" w:code="9"/>
      <w:pgMar w:top="1985" w:right="992" w:bottom="1440" w:left="993" w:header="720" w:footer="38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0FEDB" w14:textId="77777777" w:rsidR="005F5019" w:rsidRDefault="005F5019">
      <w:r>
        <w:separator/>
      </w:r>
    </w:p>
  </w:endnote>
  <w:endnote w:type="continuationSeparator" w:id="0">
    <w:p w14:paraId="1C8500D1" w14:textId="77777777" w:rsidR="005F5019" w:rsidRDefault="005F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7085" w14:textId="77777777" w:rsidR="002F20FA" w:rsidRDefault="002F20FA" w:rsidP="00CF7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EE9DFE" w14:textId="77777777" w:rsidR="002F20FA" w:rsidRDefault="002F20FA" w:rsidP="00A35F09">
    <w:pPr>
      <w:pStyle w:val="Footer"/>
      <w:ind w:right="360"/>
    </w:pPr>
  </w:p>
  <w:p w14:paraId="1C3006E5" w14:textId="77777777" w:rsidR="002F20FA" w:rsidRDefault="002F20FA"/>
  <w:p w14:paraId="79854F10" w14:textId="77777777" w:rsidR="002F20FA" w:rsidRDefault="002F20FA"/>
  <w:p w14:paraId="0A370AC8" w14:textId="77777777" w:rsidR="002F20FA" w:rsidRDefault="002F20FA"/>
  <w:p w14:paraId="7CA558C5" w14:textId="77777777" w:rsidR="002F20FA" w:rsidRDefault="002F20FA"/>
  <w:p w14:paraId="6E4B6DA8" w14:textId="77777777" w:rsidR="002F20FA" w:rsidRDefault="002F20F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31CBA" w14:textId="77777777" w:rsidR="002F20FA" w:rsidRDefault="002F20FA"/>
  <w:p w14:paraId="7BE1C915" w14:textId="77777777" w:rsidR="002F20FA" w:rsidRDefault="002F20FA"/>
  <w:p w14:paraId="1FEC2FB4" w14:textId="77777777" w:rsidR="002F20FA" w:rsidRDefault="002F20FA"/>
  <w:p w14:paraId="42EED6A5" w14:textId="77777777" w:rsidR="002F20FA" w:rsidRDefault="002F20FA"/>
  <w:p w14:paraId="5FAD5201" w14:textId="77777777" w:rsidR="002F20FA" w:rsidRDefault="002F20F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9243"/>
    </w:tblGrid>
    <w:tr w:rsidR="002F20FA" w:rsidRPr="00072508" w14:paraId="0547EB48" w14:textId="77777777" w:rsidTr="003C61AB">
      <w:tc>
        <w:tcPr>
          <w:tcW w:w="9243" w:type="dxa"/>
          <w:tcBorders>
            <w:top w:val="nil"/>
            <w:left w:val="nil"/>
            <w:bottom w:val="single" w:sz="4" w:space="0" w:color="auto"/>
            <w:right w:val="nil"/>
          </w:tcBorders>
        </w:tcPr>
        <w:p w14:paraId="70025407" w14:textId="77777777" w:rsidR="002F20FA" w:rsidRPr="003F750B" w:rsidRDefault="002F20FA" w:rsidP="00072508">
          <w:pPr>
            <w:jc w:val="center"/>
            <w:rPr>
              <w:rFonts w:ascii="Century Gothic" w:hAnsi="Century Gothic" w:cs="Arial"/>
              <w:b/>
              <w:color w:val="808080"/>
              <w:sz w:val="18"/>
              <w:szCs w:val="16"/>
            </w:rPr>
          </w:pPr>
          <w:r w:rsidRPr="003F750B">
            <w:rPr>
              <w:rFonts w:ascii="Century Gothic" w:hAnsi="Century Gothic" w:cs="Arial"/>
              <w:b/>
              <w:color w:val="808080"/>
              <w:sz w:val="18"/>
              <w:szCs w:val="16"/>
            </w:rPr>
            <w:t>The Council of British Chambers of Commerce in Europe, representing chamber in:</w:t>
          </w:r>
        </w:p>
        <w:p w14:paraId="245E84FC" w14:textId="77777777" w:rsidR="002F20FA" w:rsidRPr="003F750B" w:rsidRDefault="002F20FA" w:rsidP="00072508">
          <w:pPr>
            <w:jc w:val="center"/>
            <w:rPr>
              <w:rFonts w:ascii="Century Gothic" w:hAnsi="Century Gothic" w:cs="Arial"/>
              <w:b/>
              <w:color w:val="808080"/>
              <w:sz w:val="4"/>
              <w:szCs w:val="16"/>
            </w:rPr>
          </w:pPr>
        </w:p>
        <w:p w14:paraId="59207583" w14:textId="77777777" w:rsidR="002F20FA" w:rsidRPr="003F750B" w:rsidRDefault="002F20FA" w:rsidP="008B3C4E">
          <w:pPr>
            <w:jc w:val="center"/>
            <w:rPr>
              <w:rFonts w:ascii="Century Gothic" w:hAnsi="Century Gothic" w:cs="Arial"/>
              <w:color w:val="808080"/>
              <w:sz w:val="6"/>
              <w:szCs w:val="16"/>
            </w:rPr>
          </w:pPr>
          <w:r w:rsidRPr="003F750B">
            <w:rPr>
              <w:rFonts w:ascii="Century Gothic" w:hAnsi="Century Gothic" w:cs="Arial"/>
              <w:color w:val="808080"/>
              <w:sz w:val="15"/>
              <w:szCs w:val="15"/>
            </w:rPr>
            <w:t>Armenia, Austria, Azerbaijan, Belgium, Bulgaria, Croatia, Cyprus, Czech Republic, Estonia, Finland, France, Germany, Greece, Hungary, Iceland, Ireland,  Israel, Italy, Latvia, Lithuania, Luxembourg, FYR Macedonia, Netherlands, Norway, Poland, Portugal, Romania, Serbia, Slovakia, Slovenia, Spain, Sweden, Switzerland, Ukraine, United Kingdom</w:t>
          </w:r>
        </w:p>
        <w:p w14:paraId="4D4904BF" w14:textId="77777777" w:rsidR="002F20FA" w:rsidRPr="003F750B" w:rsidRDefault="002F20FA" w:rsidP="00736320">
          <w:pPr>
            <w:jc w:val="center"/>
            <w:rPr>
              <w:rFonts w:ascii="Century Gothic" w:hAnsi="Century Gothic" w:cs="Arial"/>
              <w:b/>
              <w:color w:val="808080"/>
              <w:sz w:val="8"/>
            </w:rPr>
          </w:pPr>
        </w:p>
      </w:tc>
    </w:tr>
    <w:tr w:rsidR="002F20FA" w14:paraId="731B1468" w14:textId="77777777" w:rsidTr="003C61AB">
      <w:tc>
        <w:tcPr>
          <w:tcW w:w="9243" w:type="dxa"/>
          <w:tcBorders>
            <w:top w:val="single" w:sz="4" w:space="0" w:color="auto"/>
            <w:left w:val="nil"/>
            <w:bottom w:val="nil"/>
            <w:right w:val="nil"/>
          </w:tcBorders>
        </w:tcPr>
        <w:p w14:paraId="3319DF1B" w14:textId="77777777" w:rsidR="002F20FA" w:rsidRPr="003F750B" w:rsidRDefault="002F20FA" w:rsidP="00736320">
          <w:pPr>
            <w:jc w:val="right"/>
            <w:rPr>
              <w:rFonts w:ascii="Century Gothic" w:hAnsi="Century Gothic" w:cs="Arial"/>
              <w:b/>
              <w:iCs/>
              <w:color w:val="808080"/>
              <w:sz w:val="16"/>
              <w:szCs w:val="24"/>
            </w:rPr>
          </w:pPr>
        </w:p>
        <w:p w14:paraId="0290E042" w14:textId="77777777" w:rsidR="002F20FA" w:rsidRPr="003F750B" w:rsidRDefault="002F20FA" w:rsidP="00736320">
          <w:pPr>
            <w:jc w:val="right"/>
            <w:rPr>
              <w:rFonts w:ascii="Century Gothic" w:hAnsi="Century Gothic" w:cs="Arial"/>
              <w:b/>
              <w:iCs/>
              <w:color w:val="808080"/>
              <w:sz w:val="16"/>
              <w:szCs w:val="24"/>
            </w:rPr>
          </w:pPr>
          <w:r w:rsidRPr="003F750B">
            <w:rPr>
              <w:rFonts w:ascii="Century Gothic" w:hAnsi="Century Gothic" w:cs="Arial"/>
              <w:b/>
              <w:iCs/>
              <w:color w:val="808080"/>
              <w:sz w:val="16"/>
              <w:szCs w:val="24"/>
            </w:rPr>
            <w:t>A UK company limited by guarantee, registration no. 08751213, RO @ 16 Great Queen Street, London WC2B 5AH</w:t>
          </w:r>
        </w:p>
        <w:p w14:paraId="0AF80877" w14:textId="77777777" w:rsidR="002F20FA" w:rsidRPr="003F750B" w:rsidRDefault="002F20FA" w:rsidP="00736320">
          <w:pPr>
            <w:jc w:val="right"/>
            <w:rPr>
              <w:rFonts w:ascii="Century Gothic" w:hAnsi="Century Gothic" w:cs="Arial"/>
              <w:b/>
              <w:iCs/>
              <w:color w:val="808080"/>
              <w:sz w:val="4"/>
              <w:szCs w:val="24"/>
            </w:rPr>
          </w:pPr>
        </w:p>
        <w:p w14:paraId="68697175" w14:textId="77777777" w:rsidR="002F20FA" w:rsidRDefault="002F20FA" w:rsidP="00736320">
          <w:pPr>
            <w:jc w:val="right"/>
            <w:rPr>
              <w:rFonts w:ascii="Century Gothic" w:hAnsi="Century Gothic" w:cs="Arial"/>
              <w:iCs/>
              <w:color w:val="808080"/>
              <w:sz w:val="14"/>
              <w:szCs w:val="24"/>
            </w:rPr>
          </w:pPr>
          <w:r w:rsidRPr="003F750B">
            <w:rPr>
              <w:rFonts w:ascii="Century Gothic" w:hAnsi="Century Gothic" w:cs="Arial"/>
              <w:iCs/>
              <w:color w:val="808080"/>
              <w:sz w:val="14"/>
              <w:szCs w:val="24"/>
            </w:rPr>
            <w:t>Directors - D Thomas MBE (Chairman), D Crackett</w:t>
          </w:r>
          <w:r>
            <w:rPr>
              <w:rFonts w:ascii="Century Gothic" w:hAnsi="Century Gothic" w:cs="Arial"/>
              <w:iCs/>
              <w:color w:val="808080"/>
              <w:sz w:val="14"/>
              <w:szCs w:val="24"/>
            </w:rPr>
            <w:t xml:space="preserve"> (Vice Chair)</w:t>
          </w:r>
          <w:r w:rsidRPr="003F750B">
            <w:rPr>
              <w:rFonts w:ascii="Century Gothic" w:hAnsi="Century Gothic" w:cs="Arial"/>
              <w:iCs/>
              <w:color w:val="808080"/>
              <w:sz w:val="14"/>
              <w:szCs w:val="24"/>
            </w:rPr>
            <w:t>, G Whiting</w:t>
          </w:r>
          <w:r>
            <w:rPr>
              <w:rFonts w:ascii="Century Gothic" w:hAnsi="Century Gothic" w:cs="Arial"/>
              <w:iCs/>
              <w:color w:val="808080"/>
              <w:sz w:val="14"/>
              <w:szCs w:val="24"/>
            </w:rPr>
            <w:t xml:space="preserve"> (Vice-Chair),</w:t>
          </w:r>
          <w:r w:rsidRPr="003F750B">
            <w:rPr>
              <w:rFonts w:ascii="Century Gothic" w:hAnsi="Century Gothic" w:cs="Arial"/>
              <w:iCs/>
              <w:color w:val="808080"/>
              <w:sz w:val="14"/>
              <w:szCs w:val="24"/>
            </w:rPr>
            <w:t xml:space="preserve"> K Simmons (Treasurer),</w:t>
          </w:r>
        </w:p>
        <w:p w14:paraId="30327721" w14:textId="77777777" w:rsidR="002F20FA" w:rsidRPr="003F750B" w:rsidRDefault="002F20FA" w:rsidP="00736320">
          <w:pPr>
            <w:jc w:val="right"/>
            <w:rPr>
              <w:rFonts w:ascii="Century Gothic" w:hAnsi="Century Gothic" w:cs="Arial"/>
              <w:iCs/>
              <w:color w:val="808080"/>
              <w:sz w:val="14"/>
              <w:szCs w:val="24"/>
            </w:rPr>
          </w:pPr>
          <w:r w:rsidRPr="003F750B">
            <w:rPr>
              <w:rFonts w:ascii="Century Gothic" w:hAnsi="Century Gothic" w:cs="Arial"/>
              <w:iCs/>
              <w:color w:val="808080"/>
              <w:sz w:val="14"/>
              <w:szCs w:val="24"/>
            </w:rPr>
            <w:t xml:space="preserve">B Lewis, A Meyer-Schwickerath, R Power, H Rosen CBE, C Turner, G Vaughan, </w:t>
          </w:r>
        </w:p>
        <w:p w14:paraId="1B10EB2E" w14:textId="77777777" w:rsidR="002F20FA" w:rsidRPr="003F750B" w:rsidRDefault="002F20FA" w:rsidP="00090CCF">
          <w:pPr>
            <w:jc w:val="right"/>
            <w:rPr>
              <w:rFonts w:ascii="Century Gothic" w:hAnsi="Century Gothic"/>
              <w:b/>
              <w:color w:val="808080"/>
              <w:sz w:val="24"/>
              <w:szCs w:val="24"/>
            </w:rPr>
          </w:pPr>
          <w:r w:rsidRPr="003F750B">
            <w:rPr>
              <w:rFonts w:ascii="Century Gothic" w:hAnsi="Century Gothic" w:cs="Arial"/>
              <w:iCs/>
              <w:color w:val="808080"/>
              <w:sz w:val="14"/>
              <w:szCs w:val="24"/>
            </w:rPr>
            <w:t>Chief Executive: AM Martin</w:t>
          </w:r>
        </w:p>
      </w:tc>
    </w:tr>
  </w:tbl>
  <w:p w14:paraId="70EACBAB" w14:textId="77777777" w:rsidR="002F20FA" w:rsidRDefault="002F20FA" w:rsidP="00D5133C">
    <w:pPr>
      <w:jc w:val="both"/>
      <w:rPr>
        <w:rFonts w:ascii="Arial" w:hAnsi="Arial" w:cs="Arial"/>
        <w:color w:val="003366"/>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D4F13" w14:textId="77777777" w:rsidR="005F5019" w:rsidRDefault="005F5019">
      <w:r>
        <w:separator/>
      </w:r>
    </w:p>
  </w:footnote>
  <w:footnote w:type="continuationSeparator" w:id="0">
    <w:p w14:paraId="66552929" w14:textId="77777777" w:rsidR="005F5019" w:rsidRDefault="005F5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872AD" w14:textId="5B1A5098" w:rsidR="00A27455" w:rsidRDefault="00A274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669D1" w14:textId="1B92CAB0" w:rsidR="00A27455" w:rsidRDefault="00A274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5A894" w14:textId="51EBB8B8" w:rsidR="002F20FA" w:rsidRDefault="002A3B8C" w:rsidP="00EA0DBD">
    <w:pPr>
      <w:ind w:right="-993"/>
    </w:pPr>
    <w:r>
      <w:rPr>
        <w:noProof/>
        <w:lang w:eastAsia="en-GB"/>
      </w:rPr>
      <w:drawing>
        <wp:anchor distT="0" distB="0" distL="114300" distR="114300" simplePos="0" relativeHeight="251660288" behindDoc="0" locked="0" layoutInCell="1" allowOverlap="1" wp14:anchorId="493CDBED" wp14:editId="5219E036">
          <wp:simplePos x="0" y="0"/>
          <wp:positionH relativeFrom="column">
            <wp:posOffset>-378460</wp:posOffset>
          </wp:positionH>
          <wp:positionV relativeFrom="paragraph">
            <wp:posOffset>-191135</wp:posOffset>
          </wp:positionV>
          <wp:extent cx="1168400" cy="1149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coe-logo-2014_highres-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8400" cy="1149350"/>
                  </a:xfrm>
                  <a:prstGeom prst="rect">
                    <a:avLst/>
                  </a:prstGeom>
                </pic:spPr>
              </pic:pic>
            </a:graphicData>
          </a:graphic>
          <wp14:sizeRelH relativeFrom="page">
            <wp14:pctWidth>0</wp14:pctWidth>
          </wp14:sizeRelH>
          <wp14:sizeRelV relativeFrom="page">
            <wp14:pctHeight>0</wp14:pctHeight>
          </wp14:sizeRelV>
        </wp:anchor>
      </w:drawing>
    </w:r>
    <w:r w:rsidR="002F20FA">
      <w:rPr>
        <w:noProof/>
        <w:lang w:eastAsia="en-GB"/>
      </w:rPr>
      <mc:AlternateContent>
        <mc:Choice Requires="wps">
          <w:drawing>
            <wp:anchor distT="0" distB="0" distL="114300" distR="114300" simplePos="0" relativeHeight="251657216" behindDoc="0" locked="0" layoutInCell="1" allowOverlap="1" wp14:anchorId="7C720B95" wp14:editId="3E3342FF">
              <wp:simplePos x="0" y="0"/>
              <wp:positionH relativeFrom="column">
                <wp:posOffset>4191000</wp:posOffset>
              </wp:positionH>
              <wp:positionV relativeFrom="paragraph">
                <wp:posOffset>-130175</wp:posOffset>
              </wp:positionV>
              <wp:extent cx="2095500" cy="988695"/>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988695"/>
                      </a:xfrm>
                      <a:prstGeom prst="rect">
                        <a:avLst/>
                      </a:prstGeom>
                      <a:noFill/>
                      <a:ln>
                        <a:noFill/>
                      </a:ln>
                    </wps:spPr>
                    <wps:txbx>
                      <w:txbxContent>
                        <w:p w14:paraId="4F9E11D1" w14:textId="77777777" w:rsidR="002F20FA" w:rsidRPr="003F750B" w:rsidRDefault="002F20FA" w:rsidP="00A228E5">
                          <w:pPr>
                            <w:jc w:val="right"/>
                            <w:rPr>
                              <w:rFonts w:ascii="Century Gothic" w:eastAsia="Batang" w:hAnsi="Century Gothic" w:cs="Arial"/>
                              <w:color w:val="808080"/>
                              <w:sz w:val="22"/>
                            </w:rPr>
                          </w:pPr>
                          <w:r w:rsidRPr="003F750B">
                            <w:rPr>
                              <w:rFonts w:ascii="Century Gothic" w:eastAsia="Batang" w:hAnsi="Century Gothic" w:cs="Arial"/>
                              <w:color w:val="808080"/>
                              <w:sz w:val="22"/>
                            </w:rPr>
                            <w:t>Sceptre Court, 40 Tower Hill</w:t>
                          </w:r>
                        </w:p>
                        <w:p w14:paraId="7E1E6F51" w14:textId="77777777" w:rsidR="002F20FA" w:rsidRPr="003F750B" w:rsidRDefault="002F20FA" w:rsidP="00A228E5">
                          <w:pPr>
                            <w:jc w:val="right"/>
                            <w:rPr>
                              <w:rFonts w:ascii="Century Gothic" w:eastAsia="Batang" w:hAnsi="Century Gothic" w:cs="Arial"/>
                              <w:color w:val="808080"/>
                              <w:sz w:val="22"/>
                            </w:rPr>
                          </w:pPr>
                          <w:r w:rsidRPr="003F750B">
                            <w:rPr>
                              <w:rFonts w:ascii="Century Gothic" w:eastAsia="Batang" w:hAnsi="Century Gothic" w:cs="Arial"/>
                              <w:color w:val="808080"/>
                              <w:sz w:val="22"/>
                            </w:rPr>
                            <w:t xml:space="preserve">London EC3N 4DX </w:t>
                          </w:r>
                        </w:p>
                        <w:p w14:paraId="70A161F2" w14:textId="77777777" w:rsidR="002F20FA" w:rsidRPr="003F750B" w:rsidRDefault="002F20FA" w:rsidP="00A228E5">
                          <w:pPr>
                            <w:jc w:val="right"/>
                            <w:rPr>
                              <w:rFonts w:ascii="Century Gothic" w:eastAsia="Batang" w:hAnsi="Century Gothic" w:cs="Arial"/>
                              <w:color w:val="808080"/>
                              <w:sz w:val="22"/>
                            </w:rPr>
                          </w:pPr>
                          <w:r w:rsidRPr="003F750B">
                            <w:rPr>
                              <w:rFonts w:ascii="Century Gothic" w:eastAsia="Batang" w:hAnsi="Century Gothic" w:cs="Arial"/>
                              <w:color w:val="808080"/>
                              <w:sz w:val="22"/>
                            </w:rPr>
                            <w:t>United Kingdom</w:t>
                          </w:r>
                        </w:p>
                        <w:p w14:paraId="7A3773ED" w14:textId="77777777" w:rsidR="002F20FA" w:rsidRPr="003F750B" w:rsidRDefault="002F20FA" w:rsidP="00A228E5">
                          <w:pPr>
                            <w:jc w:val="right"/>
                            <w:rPr>
                              <w:rFonts w:ascii="Century Gothic" w:eastAsia="Batang" w:hAnsi="Century Gothic" w:cs="Arial"/>
                              <w:color w:val="808080"/>
                              <w:sz w:val="22"/>
                            </w:rPr>
                          </w:pPr>
                          <w:r w:rsidRPr="003F750B">
                            <w:rPr>
                              <w:rFonts w:ascii="Century Gothic" w:eastAsia="Batang" w:hAnsi="Century Gothic" w:cs="Arial"/>
                              <w:color w:val="808080"/>
                              <w:sz w:val="22"/>
                            </w:rPr>
                            <w:t>Tel: +44 20 7680 9122</w:t>
                          </w:r>
                        </w:p>
                        <w:p w14:paraId="3C674468" w14:textId="77777777" w:rsidR="002F20FA" w:rsidRPr="003F750B" w:rsidRDefault="002F20FA" w:rsidP="00736320">
                          <w:pPr>
                            <w:jc w:val="right"/>
                            <w:rPr>
                              <w:rFonts w:ascii="Century Gothic" w:eastAsia="Batang" w:hAnsi="Century Gothic" w:cs="Arial"/>
                              <w:color w:val="808080"/>
                              <w:sz w:val="22"/>
                            </w:rPr>
                          </w:pPr>
                          <w:r w:rsidRPr="003F750B">
                            <w:rPr>
                              <w:rFonts w:ascii="Century Gothic" w:eastAsia="Batang" w:hAnsi="Century Gothic" w:cs="Arial"/>
                              <w:color w:val="808080"/>
                              <w:sz w:val="22"/>
                            </w:rPr>
                            <w:t>www.cobcoe.eu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720B95" id="_x0000_t202" coordsize="21600,21600" o:spt="202" path="m,l,21600r21600,l21600,xe">
              <v:stroke joinstyle="miter"/>
              <v:path gradientshapeok="t" o:connecttype="rect"/>
            </v:shapetype>
            <v:shape id="Text Box 2" o:spid="_x0000_s1026" type="#_x0000_t202" style="position:absolute;margin-left:330pt;margin-top:-10.25pt;width:165pt;height:7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" filled="f" stroked="f">
              <v:textbox>
                <w:txbxContent>
                  <w:p w14:paraId="4F9E11D1" w14:textId="77777777" w:rsidR="002F20FA" w:rsidRPr="003F750B" w:rsidRDefault="002F20FA" w:rsidP="00A228E5">
                    <w:pPr>
                      <w:jc w:val="right"/>
                      <w:rPr>
                        <w:rFonts w:ascii="Century Gothic" w:eastAsia="Batang" w:hAnsi="Century Gothic" w:cs="Arial"/>
                        <w:color w:val="808080"/>
                        <w:sz w:val="22"/>
                      </w:rPr>
                    </w:pPr>
                    <w:r w:rsidRPr="003F750B">
                      <w:rPr>
                        <w:rFonts w:ascii="Century Gothic" w:eastAsia="Batang" w:hAnsi="Century Gothic" w:cs="Arial"/>
                        <w:color w:val="808080"/>
                        <w:sz w:val="22"/>
                      </w:rPr>
                      <w:t>Sceptre Court, 40 Tower Hill</w:t>
                    </w:r>
                  </w:p>
                  <w:p w14:paraId="7E1E6F51" w14:textId="77777777" w:rsidR="002F20FA" w:rsidRPr="003F750B" w:rsidRDefault="002F20FA" w:rsidP="00A228E5">
                    <w:pPr>
                      <w:jc w:val="right"/>
                      <w:rPr>
                        <w:rFonts w:ascii="Century Gothic" w:eastAsia="Batang" w:hAnsi="Century Gothic" w:cs="Arial"/>
                        <w:color w:val="808080"/>
                        <w:sz w:val="22"/>
                      </w:rPr>
                    </w:pPr>
                    <w:r w:rsidRPr="003F750B">
                      <w:rPr>
                        <w:rFonts w:ascii="Century Gothic" w:eastAsia="Batang" w:hAnsi="Century Gothic" w:cs="Arial"/>
                        <w:color w:val="808080"/>
                        <w:sz w:val="22"/>
                      </w:rPr>
                      <w:t xml:space="preserve">London EC3N 4DX </w:t>
                    </w:r>
                  </w:p>
                  <w:p w14:paraId="70A161F2" w14:textId="77777777" w:rsidR="002F20FA" w:rsidRPr="003F750B" w:rsidRDefault="002F20FA" w:rsidP="00A228E5">
                    <w:pPr>
                      <w:jc w:val="right"/>
                      <w:rPr>
                        <w:rFonts w:ascii="Century Gothic" w:eastAsia="Batang" w:hAnsi="Century Gothic" w:cs="Arial"/>
                        <w:color w:val="808080"/>
                        <w:sz w:val="22"/>
                      </w:rPr>
                    </w:pPr>
                    <w:r w:rsidRPr="003F750B">
                      <w:rPr>
                        <w:rFonts w:ascii="Century Gothic" w:eastAsia="Batang" w:hAnsi="Century Gothic" w:cs="Arial"/>
                        <w:color w:val="808080"/>
                        <w:sz w:val="22"/>
                      </w:rPr>
                      <w:t>United Kingdom</w:t>
                    </w:r>
                  </w:p>
                  <w:p w14:paraId="7A3773ED" w14:textId="77777777" w:rsidR="002F20FA" w:rsidRPr="003F750B" w:rsidRDefault="002F20FA" w:rsidP="00A228E5">
                    <w:pPr>
                      <w:jc w:val="right"/>
                      <w:rPr>
                        <w:rFonts w:ascii="Century Gothic" w:eastAsia="Batang" w:hAnsi="Century Gothic" w:cs="Arial"/>
                        <w:color w:val="808080"/>
                        <w:sz w:val="22"/>
                      </w:rPr>
                    </w:pPr>
                    <w:r w:rsidRPr="003F750B">
                      <w:rPr>
                        <w:rFonts w:ascii="Century Gothic" w:eastAsia="Batang" w:hAnsi="Century Gothic" w:cs="Arial"/>
                        <w:color w:val="808080"/>
                        <w:sz w:val="22"/>
                      </w:rPr>
                      <w:t>Tel: +44 20 7680 9122</w:t>
                    </w:r>
                  </w:p>
                  <w:p w14:paraId="3C674468" w14:textId="77777777" w:rsidR="002F20FA" w:rsidRPr="003F750B" w:rsidRDefault="002F20FA" w:rsidP="00736320">
                    <w:pPr>
                      <w:jc w:val="right"/>
                      <w:rPr>
                        <w:rFonts w:ascii="Century Gothic" w:eastAsia="Batang" w:hAnsi="Century Gothic" w:cs="Arial"/>
                        <w:color w:val="808080"/>
                        <w:sz w:val="22"/>
                      </w:rPr>
                    </w:pPr>
                    <w:r w:rsidRPr="003F750B">
                      <w:rPr>
                        <w:rFonts w:ascii="Century Gothic" w:eastAsia="Batang" w:hAnsi="Century Gothic" w:cs="Arial"/>
                        <w:color w:val="808080"/>
                        <w:sz w:val="22"/>
                      </w:rPr>
                      <w:t>www.cobcoe.eu</w:t>
                    </w:r>
                  </w:p>
                </w:txbxContent>
              </v:textbox>
            </v:shape>
          </w:pict>
        </mc:Fallback>
      </mc:AlternateContent>
    </w:r>
  </w:p>
  <w:p w14:paraId="6E31051D" w14:textId="77777777" w:rsidR="002F20FA" w:rsidRPr="003E1AB8" w:rsidRDefault="002F20FA" w:rsidP="004D4DD6">
    <w:pPr>
      <w:ind w:righ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D0272"/>
    <w:multiLevelType w:val="hybridMultilevel"/>
    <w:tmpl w:val="1A3267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28696A"/>
    <w:multiLevelType w:val="hybridMultilevel"/>
    <w:tmpl w:val="8C563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C39C7"/>
    <w:multiLevelType w:val="hybridMultilevel"/>
    <w:tmpl w:val="F4A28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B668B"/>
    <w:multiLevelType w:val="hybridMultilevel"/>
    <w:tmpl w:val="4B625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705951"/>
    <w:multiLevelType w:val="hybridMultilevel"/>
    <w:tmpl w:val="9A08CC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BF756F"/>
    <w:multiLevelType w:val="hybridMultilevel"/>
    <w:tmpl w:val="05CE0A9A"/>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254" w:hanging="360"/>
      </w:pPr>
    </w:lvl>
    <w:lvl w:ilvl="2" w:tplc="0807001B" w:tentative="1">
      <w:start w:val="1"/>
      <w:numFmt w:val="lowerRoman"/>
      <w:lvlText w:val="%3."/>
      <w:lvlJc w:val="right"/>
      <w:pPr>
        <w:ind w:left="-534" w:hanging="180"/>
      </w:pPr>
    </w:lvl>
    <w:lvl w:ilvl="3" w:tplc="0807000F" w:tentative="1">
      <w:start w:val="1"/>
      <w:numFmt w:val="decimal"/>
      <w:lvlText w:val="%4."/>
      <w:lvlJc w:val="left"/>
      <w:pPr>
        <w:ind w:left="186" w:hanging="360"/>
      </w:pPr>
    </w:lvl>
    <w:lvl w:ilvl="4" w:tplc="08070019" w:tentative="1">
      <w:start w:val="1"/>
      <w:numFmt w:val="lowerLetter"/>
      <w:lvlText w:val="%5."/>
      <w:lvlJc w:val="left"/>
      <w:pPr>
        <w:ind w:left="906" w:hanging="360"/>
      </w:pPr>
    </w:lvl>
    <w:lvl w:ilvl="5" w:tplc="0807001B" w:tentative="1">
      <w:start w:val="1"/>
      <w:numFmt w:val="lowerRoman"/>
      <w:lvlText w:val="%6."/>
      <w:lvlJc w:val="right"/>
      <w:pPr>
        <w:ind w:left="1626" w:hanging="180"/>
      </w:pPr>
    </w:lvl>
    <w:lvl w:ilvl="6" w:tplc="0807000F" w:tentative="1">
      <w:start w:val="1"/>
      <w:numFmt w:val="decimal"/>
      <w:lvlText w:val="%7."/>
      <w:lvlJc w:val="left"/>
      <w:pPr>
        <w:ind w:left="2346" w:hanging="360"/>
      </w:pPr>
    </w:lvl>
    <w:lvl w:ilvl="7" w:tplc="08070019" w:tentative="1">
      <w:start w:val="1"/>
      <w:numFmt w:val="lowerLetter"/>
      <w:lvlText w:val="%8."/>
      <w:lvlJc w:val="left"/>
      <w:pPr>
        <w:ind w:left="3066" w:hanging="360"/>
      </w:pPr>
    </w:lvl>
    <w:lvl w:ilvl="8" w:tplc="0807001B" w:tentative="1">
      <w:start w:val="1"/>
      <w:numFmt w:val="lowerRoman"/>
      <w:lvlText w:val="%9."/>
      <w:lvlJc w:val="right"/>
      <w:pPr>
        <w:ind w:left="3786" w:hanging="180"/>
      </w:pPr>
    </w:lvl>
  </w:abstractNum>
  <w:abstractNum w:abstractNumId="6" w15:restartNumberingAfterBreak="0">
    <w:nsid w:val="1BFA7B1D"/>
    <w:multiLevelType w:val="hybridMultilevel"/>
    <w:tmpl w:val="615C7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E46A1D"/>
    <w:multiLevelType w:val="hybridMultilevel"/>
    <w:tmpl w:val="67885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523597"/>
    <w:multiLevelType w:val="hybridMultilevel"/>
    <w:tmpl w:val="1DC0A5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4563E63"/>
    <w:multiLevelType w:val="hybridMultilevel"/>
    <w:tmpl w:val="1570C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2A6316"/>
    <w:multiLevelType w:val="multilevel"/>
    <w:tmpl w:val="D5DAA10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6106D29"/>
    <w:multiLevelType w:val="hybridMultilevel"/>
    <w:tmpl w:val="3BDE3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8F0DED"/>
    <w:multiLevelType w:val="hybridMultilevel"/>
    <w:tmpl w:val="F4108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FF59A0"/>
    <w:multiLevelType w:val="hybridMultilevel"/>
    <w:tmpl w:val="10D4E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EA81459"/>
    <w:multiLevelType w:val="hybridMultilevel"/>
    <w:tmpl w:val="9AEC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460B99"/>
    <w:multiLevelType w:val="hybridMultilevel"/>
    <w:tmpl w:val="DB1A11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265021D"/>
    <w:multiLevelType w:val="multilevel"/>
    <w:tmpl w:val="4308DC38"/>
    <w:lvl w:ilvl="0">
      <w:start w:val="1"/>
      <w:numFmt w:val="decimal"/>
      <w:lvlText w:val="%1."/>
      <w:lvlJc w:val="left"/>
      <w:pPr>
        <w:ind w:left="644" w:hanging="360"/>
      </w:pPr>
      <w:rPr>
        <w:rFonts w:hint="default"/>
      </w:rPr>
    </w:lvl>
    <w:lvl w:ilvl="1">
      <w:start w:val="4"/>
      <w:numFmt w:val="decimalZero"/>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572" w:hanging="1800"/>
      </w:pPr>
      <w:rPr>
        <w:rFonts w:hint="default"/>
      </w:rPr>
    </w:lvl>
  </w:abstractNum>
  <w:abstractNum w:abstractNumId="17" w15:restartNumberingAfterBreak="0">
    <w:nsid w:val="32A05F2D"/>
    <w:multiLevelType w:val="hybridMultilevel"/>
    <w:tmpl w:val="09402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7FD329C"/>
    <w:multiLevelType w:val="hybridMultilevel"/>
    <w:tmpl w:val="B8EE16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87E7A5E"/>
    <w:multiLevelType w:val="hybridMultilevel"/>
    <w:tmpl w:val="8AA8C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7D320C"/>
    <w:multiLevelType w:val="hybridMultilevel"/>
    <w:tmpl w:val="59FA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5453D2"/>
    <w:multiLevelType w:val="hybridMultilevel"/>
    <w:tmpl w:val="A594AE32"/>
    <w:lvl w:ilvl="0" w:tplc="F5A2ECDE">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3B6127FA"/>
    <w:multiLevelType w:val="hybridMultilevel"/>
    <w:tmpl w:val="AF640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BE4C99"/>
    <w:multiLevelType w:val="multilevel"/>
    <w:tmpl w:val="442E2584"/>
    <w:lvl w:ilvl="0">
      <w:start w:val="3"/>
      <w:numFmt w:val="decimal"/>
      <w:lvlText w:val="%1."/>
      <w:lvlJc w:val="left"/>
      <w:pPr>
        <w:ind w:left="644" w:hanging="360"/>
      </w:pPr>
      <w:rPr>
        <w:rFonts w:hint="default"/>
      </w:rPr>
    </w:lvl>
    <w:lvl w:ilvl="1">
      <w:start w:val="1"/>
      <w:numFmt w:val="decimalZero"/>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572" w:hanging="1800"/>
      </w:pPr>
      <w:rPr>
        <w:rFonts w:hint="default"/>
      </w:rPr>
    </w:lvl>
  </w:abstractNum>
  <w:abstractNum w:abstractNumId="24" w15:restartNumberingAfterBreak="0">
    <w:nsid w:val="3F514E05"/>
    <w:multiLevelType w:val="hybridMultilevel"/>
    <w:tmpl w:val="CC487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1731A11"/>
    <w:multiLevelType w:val="hybridMultilevel"/>
    <w:tmpl w:val="6FE8A0CA"/>
    <w:lvl w:ilvl="0" w:tplc="D96C7CF6">
      <w:start w:val="1"/>
      <w:numFmt w:val="bullet"/>
      <w:lvlText w:val="•"/>
      <w:lvlJc w:val="left"/>
      <w:pPr>
        <w:tabs>
          <w:tab w:val="num" w:pos="720"/>
        </w:tabs>
        <w:ind w:left="720" w:hanging="360"/>
      </w:pPr>
      <w:rPr>
        <w:rFonts w:ascii="Arial" w:hAnsi="Arial" w:hint="default"/>
      </w:rPr>
    </w:lvl>
    <w:lvl w:ilvl="1" w:tplc="664A9CBE" w:tentative="1">
      <w:start w:val="1"/>
      <w:numFmt w:val="bullet"/>
      <w:lvlText w:val="•"/>
      <w:lvlJc w:val="left"/>
      <w:pPr>
        <w:tabs>
          <w:tab w:val="num" w:pos="1440"/>
        </w:tabs>
        <w:ind w:left="1440" w:hanging="360"/>
      </w:pPr>
      <w:rPr>
        <w:rFonts w:ascii="Arial" w:hAnsi="Arial" w:hint="default"/>
      </w:rPr>
    </w:lvl>
    <w:lvl w:ilvl="2" w:tplc="A6C42342" w:tentative="1">
      <w:start w:val="1"/>
      <w:numFmt w:val="bullet"/>
      <w:lvlText w:val="•"/>
      <w:lvlJc w:val="left"/>
      <w:pPr>
        <w:tabs>
          <w:tab w:val="num" w:pos="2160"/>
        </w:tabs>
        <w:ind w:left="2160" w:hanging="360"/>
      </w:pPr>
      <w:rPr>
        <w:rFonts w:ascii="Arial" w:hAnsi="Arial" w:hint="default"/>
      </w:rPr>
    </w:lvl>
    <w:lvl w:ilvl="3" w:tplc="1154236A" w:tentative="1">
      <w:start w:val="1"/>
      <w:numFmt w:val="bullet"/>
      <w:lvlText w:val="•"/>
      <w:lvlJc w:val="left"/>
      <w:pPr>
        <w:tabs>
          <w:tab w:val="num" w:pos="2880"/>
        </w:tabs>
        <w:ind w:left="2880" w:hanging="360"/>
      </w:pPr>
      <w:rPr>
        <w:rFonts w:ascii="Arial" w:hAnsi="Arial" w:hint="default"/>
      </w:rPr>
    </w:lvl>
    <w:lvl w:ilvl="4" w:tplc="FCA4D43E" w:tentative="1">
      <w:start w:val="1"/>
      <w:numFmt w:val="bullet"/>
      <w:lvlText w:val="•"/>
      <w:lvlJc w:val="left"/>
      <w:pPr>
        <w:tabs>
          <w:tab w:val="num" w:pos="3600"/>
        </w:tabs>
        <w:ind w:left="3600" w:hanging="360"/>
      </w:pPr>
      <w:rPr>
        <w:rFonts w:ascii="Arial" w:hAnsi="Arial" w:hint="default"/>
      </w:rPr>
    </w:lvl>
    <w:lvl w:ilvl="5" w:tplc="EE64F3F2" w:tentative="1">
      <w:start w:val="1"/>
      <w:numFmt w:val="bullet"/>
      <w:lvlText w:val="•"/>
      <w:lvlJc w:val="left"/>
      <w:pPr>
        <w:tabs>
          <w:tab w:val="num" w:pos="4320"/>
        </w:tabs>
        <w:ind w:left="4320" w:hanging="360"/>
      </w:pPr>
      <w:rPr>
        <w:rFonts w:ascii="Arial" w:hAnsi="Arial" w:hint="default"/>
      </w:rPr>
    </w:lvl>
    <w:lvl w:ilvl="6" w:tplc="2B9C5224" w:tentative="1">
      <w:start w:val="1"/>
      <w:numFmt w:val="bullet"/>
      <w:lvlText w:val="•"/>
      <w:lvlJc w:val="left"/>
      <w:pPr>
        <w:tabs>
          <w:tab w:val="num" w:pos="5040"/>
        </w:tabs>
        <w:ind w:left="5040" w:hanging="360"/>
      </w:pPr>
      <w:rPr>
        <w:rFonts w:ascii="Arial" w:hAnsi="Arial" w:hint="default"/>
      </w:rPr>
    </w:lvl>
    <w:lvl w:ilvl="7" w:tplc="B180EF80" w:tentative="1">
      <w:start w:val="1"/>
      <w:numFmt w:val="bullet"/>
      <w:lvlText w:val="•"/>
      <w:lvlJc w:val="left"/>
      <w:pPr>
        <w:tabs>
          <w:tab w:val="num" w:pos="5760"/>
        </w:tabs>
        <w:ind w:left="5760" w:hanging="360"/>
      </w:pPr>
      <w:rPr>
        <w:rFonts w:ascii="Arial" w:hAnsi="Arial" w:hint="default"/>
      </w:rPr>
    </w:lvl>
    <w:lvl w:ilvl="8" w:tplc="B21ED59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26D17ED"/>
    <w:multiLevelType w:val="hybridMultilevel"/>
    <w:tmpl w:val="04BCE8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45A937FE"/>
    <w:multiLevelType w:val="hybridMultilevel"/>
    <w:tmpl w:val="7436BB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CF6141"/>
    <w:multiLevelType w:val="hybridMultilevel"/>
    <w:tmpl w:val="73B45AAA"/>
    <w:lvl w:ilvl="0" w:tplc="B6542D6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9404D5B"/>
    <w:multiLevelType w:val="hybridMultilevel"/>
    <w:tmpl w:val="AC04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895DCD"/>
    <w:multiLevelType w:val="hybridMultilevel"/>
    <w:tmpl w:val="CF2AFB6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4E8E60F3"/>
    <w:multiLevelType w:val="hybridMultilevel"/>
    <w:tmpl w:val="0C8E0D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4FC211B8"/>
    <w:multiLevelType w:val="hybridMultilevel"/>
    <w:tmpl w:val="F2DA23E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0DA0FFE"/>
    <w:multiLevelType w:val="hybridMultilevel"/>
    <w:tmpl w:val="B89250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552E0D91"/>
    <w:multiLevelType w:val="hybridMultilevel"/>
    <w:tmpl w:val="28664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7F759DE"/>
    <w:multiLevelType w:val="hybridMultilevel"/>
    <w:tmpl w:val="A63CD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8FB4BEB"/>
    <w:multiLevelType w:val="multilevel"/>
    <w:tmpl w:val="4308DC38"/>
    <w:lvl w:ilvl="0">
      <w:start w:val="1"/>
      <w:numFmt w:val="decimal"/>
      <w:lvlText w:val="%1."/>
      <w:lvlJc w:val="left"/>
      <w:pPr>
        <w:ind w:left="2912" w:hanging="360"/>
      </w:pPr>
      <w:rPr>
        <w:rFonts w:hint="default"/>
      </w:rPr>
    </w:lvl>
    <w:lvl w:ilvl="1">
      <w:start w:val="4"/>
      <w:numFmt w:val="decimalZero"/>
      <w:isLgl/>
      <w:lvlText w:val="%1.%2"/>
      <w:lvlJc w:val="left"/>
      <w:pPr>
        <w:ind w:left="3348" w:hanging="360"/>
      </w:pPr>
      <w:rPr>
        <w:rFonts w:hint="default"/>
      </w:rPr>
    </w:lvl>
    <w:lvl w:ilvl="2">
      <w:start w:val="1"/>
      <w:numFmt w:val="decimal"/>
      <w:isLgl/>
      <w:lvlText w:val="%1.%2.%3"/>
      <w:lvlJc w:val="left"/>
      <w:pPr>
        <w:ind w:left="4144" w:hanging="720"/>
      </w:pPr>
      <w:rPr>
        <w:rFonts w:hint="default"/>
      </w:rPr>
    </w:lvl>
    <w:lvl w:ilvl="3">
      <w:start w:val="1"/>
      <w:numFmt w:val="decimal"/>
      <w:isLgl/>
      <w:lvlText w:val="%1.%2.%3.%4"/>
      <w:lvlJc w:val="left"/>
      <w:pPr>
        <w:ind w:left="4940" w:hanging="1080"/>
      </w:pPr>
      <w:rPr>
        <w:rFonts w:hint="default"/>
      </w:rPr>
    </w:lvl>
    <w:lvl w:ilvl="4">
      <w:start w:val="1"/>
      <w:numFmt w:val="decimal"/>
      <w:isLgl/>
      <w:lvlText w:val="%1.%2.%3.%4.%5"/>
      <w:lvlJc w:val="left"/>
      <w:pPr>
        <w:ind w:left="5376" w:hanging="1080"/>
      </w:pPr>
      <w:rPr>
        <w:rFonts w:hint="default"/>
      </w:rPr>
    </w:lvl>
    <w:lvl w:ilvl="5">
      <w:start w:val="1"/>
      <w:numFmt w:val="decimal"/>
      <w:isLgl/>
      <w:lvlText w:val="%1.%2.%3.%4.%5.%6"/>
      <w:lvlJc w:val="left"/>
      <w:pPr>
        <w:ind w:left="6172" w:hanging="1440"/>
      </w:pPr>
      <w:rPr>
        <w:rFonts w:hint="default"/>
      </w:rPr>
    </w:lvl>
    <w:lvl w:ilvl="6">
      <w:start w:val="1"/>
      <w:numFmt w:val="decimal"/>
      <w:isLgl/>
      <w:lvlText w:val="%1.%2.%3.%4.%5.%6.%7"/>
      <w:lvlJc w:val="left"/>
      <w:pPr>
        <w:ind w:left="6608" w:hanging="1440"/>
      </w:pPr>
      <w:rPr>
        <w:rFonts w:hint="default"/>
      </w:rPr>
    </w:lvl>
    <w:lvl w:ilvl="7">
      <w:start w:val="1"/>
      <w:numFmt w:val="decimal"/>
      <w:isLgl/>
      <w:lvlText w:val="%1.%2.%3.%4.%5.%6.%7.%8"/>
      <w:lvlJc w:val="left"/>
      <w:pPr>
        <w:ind w:left="7404" w:hanging="1800"/>
      </w:pPr>
      <w:rPr>
        <w:rFonts w:hint="default"/>
      </w:rPr>
    </w:lvl>
    <w:lvl w:ilvl="8">
      <w:start w:val="1"/>
      <w:numFmt w:val="decimal"/>
      <w:isLgl/>
      <w:lvlText w:val="%1.%2.%3.%4.%5.%6.%7.%8.%9"/>
      <w:lvlJc w:val="left"/>
      <w:pPr>
        <w:ind w:left="7840" w:hanging="1800"/>
      </w:pPr>
      <w:rPr>
        <w:rFonts w:hint="default"/>
      </w:rPr>
    </w:lvl>
  </w:abstractNum>
  <w:abstractNum w:abstractNumId="37" w15:restartNumberingAfterBreak="0">
    <w:nsid w:val="59E626C2"/>
    <w:multiLevelType w:val="hybridMultilevel"/>
    <w:tmpl w:val="52842B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5AE261FA"/>
    <w:multiLevelType w:val="hybridMultilevel"/>
    <w:tmpl w:val="ECDE8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07C3192"/>
    <w:multiLevelType w:val="hybridMultilevel"/>
    <w:tmpl w:val="C7885D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67736E87"/>
    <w:multiLevelType w:val="hybridMultilevel"/>
    <w:tmpl w:val="156085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C733C41"/>
    <w:multiLevelType w:val="hybridMultilevel"/>
    <w:tmpl w:val="AC329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E5799D"/>
    <w:multiLevelType w:val="hybridMultilevel"/>
    <w:tmpl w:val="78A00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3612EBE"/>
    <w:multiLevelType w:val="hybridMultilevel"/>
    <w:tmpl w:val="174C2412"/>
    <w:lvl w:ilvl="0" w:tplc="19AC4A4C">
      <w:start w:val="1"/>
      <w:numFmt w:val="decimal"/>
      <w:lvlText w:val="%1."/>
      <w:lvlJc w:val="left"/>
      <w:pPr>
        <w:ind w:left="644" w:hanging="360"/>
      </w:pPr>
      <w:rPr>
        <w:rFonts w:hint="default"/>
      </w:rPr>
    </w:lvl>
    <w:lvl w:ilvl="1" w:tplc="D02A56B0">
      <w:start w:val="1"/>
      <w:numFmt w:val="decimalZero"/>
      <w:lvlText w:val="%2."/>
      <w:lvlJc w:val="left"/>
      <w:pPr>
        <w:ind w:left="11160" w:hanging="360"/>
      </w:pPr>
      <w:rPr>
        <w:rFonts w:hint="default"/>
      </w:rPr>
    </w:lvl>
    <w:lvl w:ilvl="2" w:tplc="0809001B" w:tentative="1">
      <w:start w:val="1"/>
      <w:numFmt w:val="lowerRoman"/>
      <w:lvlText w:val="%3."/>
      <w:lvlJc w:val="right"/>
      <w:pPr>
        <w:ind w:left="11880" w:hanging="180"/>
      </w:pPr>
    </w:lvl>
    <w:lvl w:ilvl="3" w:tplc="0809000F" w:tentative="1">
      <w:start w:val="1"/>
      <w:numFmt w:val="decimal"/>
      <w:lvlText w:val="%4."/>
      <w:lvlJc w:val="left"/>
      <w:pPr>
        <w:ind w:left="12600" w:hanging="360"/>
      </w:pPr>
    </w:lvl>
    <w:lvl w:ilvl="4" w:tplc="08090019" w:tentative="1">
      <w:start w:val="1"/>
      <w:numFmt w:val="lowerLetter"/>
      <w:lvlText w:val="%5."/>
      <w:lvlJc w:val="left"/>
      <w:pPr>
        <w:ind w:left="13320" w:hanging="360"/>
      </w:pPr>
    </w:lvl>
    <w:lvl w:ilvl="5" w:tplc="0809001B" w:tentative="1">
      <w:start w:val="1"/>
      <w:numFmt w:val="lowerRoman"/>
      <w:lvlText w:val="%6."/>
      <w:lvlJc w:val="right"/>
      <w:pPr>
        <w:ind w:left="14040" w:hanging="180"/>
      </w:pPr>
    </w:lvl>
    <w:lvl w:ilvl="6" w:tplc="0809000F" w:tentative="1">
      <w:start w:val="1"/>
      <w:numFmt w:val="decimal"/>
      <w:lvlText w:val="%7."/>
      <w:lvlJc w:val="left"/>
      <w:pPr>
        <w:ind w:left="14760" w:hanging="360"/>
      </w:pPr>
    </w:lvl>
    <w:lvl w:ilvl="7" w:tplc="08090019" w:tentative="1">
      <w:start w:val="1"/>
      <w:numFmt w:val="lowerLetter"/>
      <w:lvlText w:val="%8."/>
      <w:lvlJc w:val="left"/>
      <w:pPr>
        <w:ind w:left="15480" w:hanging="360"/>
      </w:pPr>
    </w:lvl>
    <w:lvl w:ilvl="8" w:tplc="0809001B" w:tentative="1">
      <w:start w:val="1"/>
      <w:numFmt w:val="lowerRoman"/>
      <w:lvlText w:val="%9."/>
      <w:lvlJc w:val="right"/>
      <w:pPr>
        <w:ind w:left="16200" w:hanging="180"/>
      </w:pPr>
    </w:lvl>
  </w:abstractNum>
  <w:abstractNum w:abstractNumId="44" w15:restartNumberingAfterBreak="0">
    <w:nsid w:val="74B16E24"/>
    <w:multiLevelType w:val="hybridMultilevel"/>
    <w:tmpl w:val="8826B256"/>
    <w:lvl w:ilvl="0" w:tplc="04090001">
      <w:start w:val="1"/>
      <w:numFmt w:val="bullet"/>
      <w:lvlText w:val=""/>
      <w:lvlJc w:val="left"/>
      <w:pPr>
        <w:tabs>
          <w:tab w:val="num" w:pos="502"/>
        </w:tabs>
        <w:ind w:left="502" w:hanging="360"/>
      </w:pPr>
      <w:rPr>
        <w:rFonts w:ascii="Symbol" w:hAnsi="Symbol" w:hint="default"/>
      </w:rPr>
    </w:lvl>
    <w:lvl w:ilvl="1" w:tplc="32069772">
      <w:start w:val="1"/>
      <w:numFmt w:val="bullet"/>
      <w:pStyle w:val="TOC3"/>
      <w:lvlText w:val=""/>
      <w:lvlJc w:val="left"/>
      <w:pPr>
        <w:tabs>
          <w:tab w:val="num" w:pos="1222"/>
        </w:tabs>
        <w:ind w:left="1222" w:hanging="360"/>
      </w:pPr>
      <w:rPr>
        <w:rFonts w:ascii="Symbol" w:hAnsi="Symbol"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45" w15:restartNumberingAfterBreak="0">
    <w:nsid w:val="769C1908"/>
    <w:multiLevelType w:val="hybridMultilevel"/>
    <w:tmpl w:val="15A01D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6" w15:restartNumberingAfterBreak="0">
    <w:nsid w:val="7A670481"/>
    <w:multiLevelType w:val="hybridMultilevel"/>
    <w:tmpl w:val="E8603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0B2E78"/>
    <w:multiLevelType w:val="hybridMultilevel"/>
    <w:tmpl w:val="DAB6FA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CDE12D5"/>
    <w:multiLevelType w:val="hybridMultilevel"/>
    <w:tmpl w:val="6CE64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F1945B9"/>
    <w:multiLevelType w:val="hybridMultilevel"/>
    <w:tmpl w:val="34728A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4"/>
  </w:num>
  <w:num w:numId="2">
    <w:abstractNumId w:val="24"/>
  </w:num>
  <w:num w:numId="3">
    <w:abstractNumId w:val="11"/>
  </w:num>
  <w:num w:numId="4">
    <w:abstractNumId w:val="35"/>
  </w:num>
  <w:num w:numId="5">
    <w:abstractNumId w:val="19"/>
  </w:num>
  <w:num w:numId="6">
    <w:abstractNumId w:val="6"/>
  </w:num>
  <w:num w:numId="7">
    <w:abstractNumId w:val="14"/>
  </w:num>
  <w:num w:numId="8">
    <w:abstractNumId w:val="28"/>
  </w:num>
  <w:num w:numId="9">
    <w:abstractNumId w:val="43"/>
  </w:num>
  <w:num w:numId="10">
    <w:abstractNumId w:val="36"/>
  </w:num>
  <w:num w:numId="11">
    <w:abstractNumId w:val="16"/>
  </w:num>
  <w:num w:numId="12">
    <w:abstractNumId w:val="12"/>
  </w:num>
  <w:num w:numId="13">
    <w:abstractNumId w:val="2"/>
  </w:num>
  <w:num w:numId="14">
    <w:abstractNumId w:val="23"/>
  </w:num>
  <w:num w:numId="15">
    <w:abstractNumId w:val="2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42"/>
  </w:num>
  <w:num w:numId="19">
    <w:abstractNumId w:val="39"/>
  </w:num>
  <w:num w:numId="20">
    <w:abstractNumId w:val="48"/>
  </w:num>
  <w:num w:numId="21">
    <w:abstractNumId w:val="3"/>
  </w:num>
  <w:num w:numId="22">
    <w:abstractNumId w:val="0"/>
  </w:num>
  <w:num w:numId="23">
    <w:abstractNumId w:val="13"/>
  </w:num>
  <w:num w:numId="24">
    <w:abstractNumId w:val="38"/>
  </w:num>
  <w:num w:numId="25">
    <w:abstractNumId w:val="1"/>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4"/>
  </w:num>
  <w:num w:numId="31">
    <w:abstractNumId w:val="20"/>
  </w:num>
  <w:num w:numId="32">
    <w:abstractNumId w:val="7"/>
  </w:num>
  <w:num w:numId="33">
    <w:abstractNumId w:val="45"/>
  </w:num>
  <w:num w:numId="34">
    <w:abstractNumId w:val="34"/>
  </w:num>
  <w:num w:numId="35">
    <w:abstractNumId w:val="8"/>
  </w:num>
  <w:num w:numId="36">
    <w:abstractNumId w:val="49"/>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10"/>
  </w:num>
  <w:num w:numId="40">
    <w:abstractNumId w:val="30"/>
  </w:num>
  <w:num w:numId="41">
    <w:abstractNumId w:val="5"/>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29"/>
  </w:num>
  <w:num w:numId="46">
    <w:abstractNumId w:val="47"/>
  </w:num>
  <w:num w:numId="47">
    <w:abstractNumId w:val="41"/>
  </w:num>
  <w:num w:numId="48">
    <w:abstractNumId w:val="46"/>
  </w:num>
  <w:num w:numId="49">
    <w:abstractNumId w:val="9"/>
  </w:num>
  <w:num w:numId="50">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CH"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AFB"/>
    <w:rsid w:val="000039AF"/>
    <w:rsid w:val="00003BFF"/>
    <w:rsid w:val="00004CD4"/>
    <w:rsid w:val="000053DC"/>
    <w:rsid w:val="00005FA8"/>
    <w:rsid w:val="0001041F"/>
    <w:rsid w:val="000142CA"/>
    <w:rsid w:val="00015914"/>
    <w:rsid w:val="000174FD"/>
    <w:rsid w:val="00027625"/>
    <w:rsid w:val="00030F93"/>
    <w:rsid w:val="000318CC"/>
    <w:rsid w:val="000351DC"/>
    <w:rsid w:val="00041207"/>
    <w:rsid w:val="00043D9B"/>
    <w:rsid w:val="000466AA"/>
    <w:rsid w:val="00047945"/>
    <w:rsid w:val="000516CD"/>
    <w:rsid w:val="00052127"/>
    <w:rsid w:val="000560D7"/>
    <w:rsid w:val="00057016"/>
    <w:rsid w:val="00061E2D"/>
    <w:rsid w:val="00065032"/>
    <w:rsid w:val="00065337"/>
    <w:rsid w:val="00072508"/>
    <w:rsid w:val="0007473E"/>
    <w:rsid w:val="0007583D"/>
    <w:rsid w:val="00076607"/>
    <w:rsid w:val="000804F9"/>
    <w:rsid w:val="00080FFB"/>
    <w:rsid w:val="00081D11"/>
    <w:rsid w:val="00087ACD"/>
    <w:rsid w:val="00090CCF"/>
    <w:rsid w:val="0009249E"/>
    <w:rsid w:val="00093B89"/>
    <w:rsid w:val="000A3C60"/>
    <w:rsid w:val="000A4CEB"/>
    <w:rsid w:val="000A5437"/>
    <w:rsid w:val="000A61B9"/>
    <w:rsid w:val="000B3033"/>
    <w:rsid w:val="000B40FD"/>
    <w:rsid w:val="000B5297"/>
    <w:rsid w:val="000B5323"/>
    <w:rsid w:val="000B7C54"/>
    <w:rsid w:val="000C4627"/>
    <w:rsid w:val="000C5F4C"/>
    <w:rsid w:val="000D356D"/>
    <w:rsid w:val="000D533D"/>
    <w:rsid w:val="000D6C8E"/>
    <w:rsid w:val="000E07E6"/>
    <w:rsid w:val="000E31F2"/>
    <w:rsid w:val="000E7FD3"/>
    <w:rsid w:val="000F01EB"/>
    <w:rsid w:val="000F05EE"/>
    <w:rsid w:val="000F1043"/>
    <w:rsid w:val="000F469B"/>
    <w:rsid w:val="000F6A1B"/>
    <w:rsid w:val="000F79DA"/>
    <w:rsid w:val="00100902"/>
    <w:rsid w:val="00110FB5"/>
    <w:rsid w:val="00112672"/>
    <w:rsid w:val="00120622"/>
    <w:rsid w:val="00122BAF"/>
    <w:rsid w:val="00124E9B"/>
    <w:rsid w:val="001258DC"/>
    <w:rsid w:val="0013082E"/>
    <w:rsid w:val="00130D58"/>
    <w:rsid w:val="001316F5"/>
    <w:rsid w:val="0013472A"/>
    <w:rsid w:val="00134E50"/>
    <w:rsid w:val="0013515B"/>
    <w:rsid w:val="00137910"/>
    <w:rsid w:val="00142900"/>
    <w:rsid w:val="00144935"/>
    <w:rsid w:val="00144F4C"/>
    <w:rsid w:val="00145C81"/>
    <w:rsid w:val="00146BE2"/>
    <w:rsid w:val="00147574"/>
    <w:rsid w:val="00153377"/>
    <w:rsid w:val="0015569E"/>
    <w:rsid w:val="001629FD"/>
    <w:rsid w:val="00163BF5"/>
    <w:rsid w:val="00164F64"/>
    <w:rsid w:val="00165C31"/>
    <w:rsid w:val="00167AEC"/>
    <w:rsid w:val="00170333"/>
    <w:rsid w:val="00170896"/>
    <w:rsid w:val="001747AB"/>
    <w:rsid w:val="0017730D"/>
    <w:rsid w:val="00177521"/>
    <w:rsid w:val="00177AA1"/>
    <w:rsid w:val="00180D6C"/>
    <w:rsid w:val="001819B0"/>
    <w:rsid w:val="001843DA"/>
    <w:rsid w:val="00185823"/>
    <w:rsid w:val="00186E87"/>
    <w:rsid w:val="00190544"/>
    <w:rsid w:val="00196D99"/>
    <w:rsid w:val="00196E1D"/>
    <w:rsid w:val="001A01F9"/>
    <w:rsid w:val="001A03E6"/>
    <w:rsid w:val="001A1C73"/>
    <w:rsid w:val="001A2411"/>
    <w:rsid w:val="001A7CAA"/>
    <w:rsid w:val="001B2ABF"/>
    <w:rsid w:val="001C254A"/>
    <w:rsid w:val="001C302B"/>
    <w:rsid w:val="001C5281"/>
    <w:rsid w:val="001C68F7"/>
    <w:rsid w:val="001C7071"/>
    <w:rsid w:val="001D2D17"/>
    <w:rsid w:val="001D31D6"/>
    <w:rsid w:val="001D52D2"/>
    <w:rsid w:val="001D5E46"/>
    <w:rsid w:val="001D6C03"/>
    <w:rsid w:val="001D6D27"/>
    <w:rsid w:val="001E4EC3"/>
    <w:rsid w:val="001E64B6"/>
    <w:rsid w:val="001E6CFA"/>
    <w:rsid w:val="001E7F70"/>
    <w:rsid w:val="001F212F"/>
    <w:rsid w:val="001F5B58"/>
    <w:rsid w:val="001F6127"/>
    <w:rsid w:val="001F6E62"/>
    <w:rsid w:val="00200C15"/>
    <w:rsid w:val="00200F38"/>
    <w:rsid w:val="0020766D"/>
    <w:rsid w:val="002130E4"/>
    <w:rsid w:val="00214572"/>
    <w:rsid w:val="002147D9"/>
    <w:rsid w:val="002221CA"/>
    <w:rsid w:val="00227092"/>
    <w:rsid w:val="002315A7"/>
    <w:rsid w:val="00232441"/>
    <w:rsid w:val="0023273C"/>
    <w:rsid w:val="0023570A"/>
    <w:rsid w:val="0023793B"/>
    <w:rsid w:val="002413B6"/>
    <w:rsid w:val="00241DB5"/>
    <w:rsid w:val="00244612"/>
    <w:rsid w:val="00244994"/>
    <w:rsid w:val="0025037C"/>
    <w:rsid w:val="002520C6"/>
    <w:rsid w:val="0025414D"/>
    <w:rsid w:val="00255BDB"/>
    <w:rsid w:val="00255D7A"/>
    <w:rsid w:val="00256712"/>
    <w:rsid w:val="00262882"/>
    <w:rsid w:val="00267DC1"/>
    <w:rsid w:val="0027187C"/>
    <w:rsid w:val="002722CC"/>
    <w:rsid w:val="00280251"/>
    <w:rsid w:val="002807AB"/>
    <w:rsid w:val="0028133C"/>
    <w:rsid w:val="00284FC6"/>
    <w:rsid w:val="002904F8"/>
    <w:rsid w:val="002935C7"/>
    <w:rsid w:val="002960BE"/>
    <w:rsid w:val="00296AE9"/>
    <w:rsid w:val="002A1B68"/>
    <w:rsid w:val="002A3540"/>
    <w:rsid w:val="002A3852"/>
    <w:rsid w:val="002A3B8C"/>
    <w:rsid w:val="002A79A3"/>
    <w:rsid w:val="002A7FD5"/>
    <w:rsid w:val="002B16B5"/>
    <w:rsid w:val="002B249E"/>
    <w:rsid w:val="002B2C16"/>
    <w:rsid w:val="002C05CE"/>
    <w:rsid w:val="002C25EA"/>
    <w:rsid w:val="002C2A30"/>
    <w:rsid w:val="002C30BD"/>
    <w:rsid w:val="002C3925"/>
    <w:rsid w:val="002C4615"/>
    <w:rsid w:val="002C59C8"/>
    <w:rsid w:val="002C6672"/>
    <w:rsid w:val="002D1FF5"/>
    <w:rsid w:val="002D589D"/>
    <w:rsid w:val="002D7A5E"/>
    <w:rsid w:val="002E1676"/>
    <w:rsid w:val="002E2529"/>
    <w:rsid w:val="002E2C0F"/>
    <w:rsid w:val="002E332D"/>
    <w:rsid w:val="002E67AC"/>
    <w:rsid w:val="002F1678"/>
    <w:rsid w:val="002F1DFE"/>
    <w:rsid w:val="002F20FA"/>
    <w:rsid w:val="00300A88"/>
    <w:rsid w:val="00300DAE"/>
    <w:rsid w:val="003066BF"/>
    <w:rsid w:val="0031399B"/>
    <w:rsid w:val="00315A92"/>
    <w:rsid w:val="00322428"/>
    <w:rsid w:val="00323BC6"/>
    <w:rsid w:val="003254ED"/>
    <w:rsid w:val="00326E27"/>
    <w:rsid w:val="003279A0"/>
    <w:rsid w:val="00327CCF"/>
    <w:rsid w:val="003339B7"/>
    <w:rsid w:val="00335037"/>
    <w:rsid w:val="003360F1"/>
    <w:rsid w:val="00337954"/>
    <w:rsid w:val="0034260A"/>
    <w:rsid w:val="00342BF1"/>
    <w:rsid w:val="00350C71"/>
    <w:rsid w:val="00352D5C"/>
    <w:rsid w:val="00353A99"/>
    <w:rsid w:val="00354EE3"/>
    <w:rsid w:val="00355A83"/>
    <w:rsid w:val="003604CA"/>
    <w:rsid w:val="00362DA2"/>
    <w:rsid w:val="00367F98"/>
    <w:rsid w:val="003707A8"/>
    <w:rsid w:val="00370EFE"/>
    <w:rsid w:val="00371EA5"/>
    <w:rsid w:val="0037399A"/>
    <w:rsid w:val="00374017"/>
    <w:rsid w:val="0037559F"/>
    <w:rsid w:val="003800FB"/>
    <w:rsid w:val="00381895"/>
    <w:rsid w:val="00381BD3"/>
    <w:rsid w:val="00383752"/>
    <w:rsid w:val="0038586E"/>
    <w:rsid w:val="00385BD3"/>
    <w:rsid w:val="003863C7"/>
    <w:rsid w:val="00390263"/>
    <w:rsid w:val="00390D03"/>
    <w:rsid w:val="003922A3"/>
    <w:rsid w:val="00393952"/>
    <w:rsid w:val="003961A4"/>
    <w:rsid w:val="00397259"/>
    <w:rsid w:val="003A012D"/>
    <w:rsid w:val="003A457C"/>
    <w:rsid w:val="003B2D24"/>
    <w:rsid w:val="003B36B5"/>
    <w:rsid w:val="003B3D13"/>
    <w:rsid w:val="003B4360"/>
    <w:rsid w:val="003B74C6"/>
    <w:rsid w:val="003C0607"/>
    <w:rsid w:val="003C065A"/>
    <w:rsid w:val="003C13B3"/>
    <w:rsid w:val="003C4BD0"/>
    <w:rsid w:val="003C549B"/>
    <w:rsid w:val="003C61AB"/>
    <w:rsid w:val="003C7368"/>
    <w:rsid w:val="003D3C0E"/>
    <w:rsid w:val="003D6E18"/>
    <w:rsid w:val="003E1AB8"/>
    <w:rsid w:val="003E43F4"/>
    <w:rsid w:val="003E7C8C"/>
    <w:rsid w:val="003F750B"/>
    <w:rsid w:val="004036DA"/>
    <w:rsid w:val="004052FD"/>
    <w:rsid w:val="00406B14"/>
    <w:rsid w:val="00411C31"/>
    <w:rsid w:val="00412667"/>
    <w:rsid w:val="00423B90"/>
    <w:rsid w:val="00423E15"/>
    <w:rsid w:val="00426713"/>
    <w:rsid w:val="00435CE4"/>
    <w:rsid w:val="00440205"/>
    <w:rsid w:val="00441B0E"/>
    <w:rsid w:val="00441CC2"/>
    <w:rsid w:val="0044384B"/>
    <w:rsid w:val="00444E9B"/>
    <w:rsid w:val="0044799F"/>
    <w:rsid w:val="00452813"/>
    <w:rsid w:val="00452C2C"/>
    <w:rsid w:val="00455836"/>
    <w:rsid w:val="00457216"/>
    <w:rsid w:val="004639E1"/>
    <w:rsid w:val="00463D8D"/>
    <w:rsid w:val="00465752"/>
    <w:rsid w:val="00465EF7"/>
    <w:rsid w:val="004721DE"/>
    <w:rsid w:val="00472EEF"/>
    <w:rsid w:val="004734E9"/>
    <w:rsid w:val="0047402E"/>
    <w:rsid w:val="004745E2"/>
    <w:rsid w:val="004746EB"/>
    <w:rsid w:val="00481E6A"/>
    <w:rsid w:val="00484134"/>
    <w:rsid w:val="00484F87"/>
    <w:rsid w:val="00487149"/>
    <w:rsid w:val="00487B1E"/>
    <w:rsid w:val="00494270"/>
    <w:rsid w:val="00494DAA"/>
    <w:rsid w:val="004A0BAF"/>
    <w:rsid w:val="004A37F7"/>
    <w:rsid w:val="004A387B"/>
    <w:rsid w:val="004A41C3"/>
    <w:rsid w:val="004A456C"/>
    <w:rsid w:val="004A49CE"/>
    <w:rsid w:val="004A4F56"/>
    <w:rsid w:val="004A50FD"/>
    <w:rsid w:val="004A64CA"/>
    <w:rsid w:val="004A6C13"/>
    <w:rsid w:val="004B32DA"/>
    <w:rsid w:val="004B3763"/>
    <w:rsid w:val="004C014F"/>
    <w:rsid w:val="004C103D"/>
    <w:rsid w:val="004C2A24"/>
    <w:rsid w:val="004C667E"/>
    <w:rsid w:val="004D1A83"/>
    <w:rsid w:val="004D4DD6"/>
    <w:rsid w:val="004D57AC"/>
    <w:rsid w:val="004D77B9"/>
    <w:rsid w:val="004D78CE"/>
    <w:rsid w:val="004E2401"/>
    <w:rsid w:val="004E499F"/>
    <w:rsid w:val="004F01B2"/>
    <w:rsid w:val="00501A5A"/>
    <w:rsid w:val="00506A6D"/>
    <w:rsid w:val="00514687"/>
    <w:rsid w:val="005213F6"/>
    <w:rsid w:val="00522E10"/>
    <w:rsid w:val="0053117A"/>
    <w:rsid w:val="00531B76"/>
    <w:rsid w:val="0053268F"/>
    <w:rsid w:val="00533326"/>
    <w:rsid w:val="005449BC"/>
    <w:rsid w:val="00544D0E"/>
    <w:rsid w:val="00545A05"/>
    <w:rsid w:val="00552523"/>
    <w:rsid w:val="00554020"/>
    <w:rsid w:val="005543F8"/>
    <w:rsid w:val="00561FC6"/>
    <w:rsid w:val="0056428F"/>
    <w:rsid w:val="005722CF"/>
    <w:rsid w:val="00572FE7"/>
    <w:rsid w:val="00573234"/>
    <w:rsid w:val="0057502F"/>
    <w:rsid w:val="00576C10"/>
    <w:rsid w:val="00582153"/>
    <w:rsid w:val="00584EB3"/>
    <w:rsid w:val="00592057"/>
    <w:rsid w:val="00593A2A"/>
    <w:rsid w:val="00595949"/>
    <w:rsid w:val="005A3E27"/>
    <w:rsid w:val="005A5293"/>
    <w:rsid w:val="005A5E47"/>
    <w:rsid w:val="005A644D"/>
    <w:rsid w:val="005A7391"/>
    <w:rsid w:val="005B3E34"/>
    <w:rsid w:val="005D0A9B"/>
    <w:rsid w:val="005D0CAA"/>
    <w:rsid w:val="005D1B48"/>
    <w:rsid w:val="005D253F"/>
    <w:rsid w:val="005D27E9"/>
    <w:rsid w:val="005D58EF"/>
    <w:rsid w:val="005E14FC"/>
    <w:rsid w:val="005E7ED4"/>
    <w:rsid w:val="005F206D"/>
    <w:rsid w:val="005F32E3"/>
    <w:rsid w:val="005F5019"/>
    <w:rsid w:val="006053E0"/>
    <w:rsid w:val="00605911"/>
    <w:rsid w:val="006074D5"/>
    <w:rsid w:val="00607777"/>
    <w:rsid w:val="00607FB3"/>
    <w:rsid w:val="006112CF"/>
    <w:rsid w:val="00613C98"/>
    <w:rsid w:val="00614532"/>
    <w:rsid w:val="00614F85"/>
    <w:rsid w:val="006204F4"/>
    <w:rsid w:val="00620A3A"/>
    <w:rsid w:val="00621D23"/>
    <w:rsid w:val="006263A2"/>
    <w:rsid w:val="0063016B"/>
    <w:rsid w:val="00630C1A"/>
    <w:rsid w:val="00630E15"/>
    <w:rsid w:val="00632462"/>
    <w:rsid w:val="00632BF8"/>
    <w:rsid w:val="006334B8"/>
    <w:rsid w:val="0064290D"/>
    <w:rsid w:val="00644CCC"/>
    <w:rsid w:val="00645D55"/>
    <w:rsid w:val="00646EF2"/>
    <w:rsid w:val="00651E12"/>
    <w:rsid w:val="006714B5"/>
    <w:rsid w:val="00673781"/>
    <w:rsid w:val="006817BE"/>
    <w:rsid w:val="00684510"/>
    <w:rsid w:val="0068736C"/>
    <w:rsid w:val="00692E99"/>
    <w:rsid w:val="0069425B"/>
    <w:rsid w:val="0069645A"/>
    <w:rsid w:val="00697EF2"/>
    <w:rsid w:val="006A0233"/>
    <w:rsid w:val="006A1302"/>
    <w:rsid w:val="006A1835"/>
    <w:rsid w:val="006A2A3B"/>
    <w:rsid w:val="006A3C80"/>
    <w:rsid w:val="006A4604"/>
    <w:rsid w:val="006A5E03"/>
    <w:rsid w:val="006B0B27"/>
    <w:rsid w:val="006B1489"/>
    <w:rsid w:val="006B5B51"/>
    <w:rsid w:val="006C2C99"/>
    <w:rsid w:val="006D0BB7"/>
    <w:rsid w:val="006D15B7"/>
    <w:rsid w:val="006D29CD"/>
    <w:rsid w:val="006D45BE"/>
    <w:rsid w:val="006D5ABB"/>
    <w:rsid w:val="006E1AEF"/>
    <w:rsid w:val="006E2CC0"/>
    <w:rsid w:val="006E5291"/>
    <w:rsid w:val="006F20C9"/>
    <w:rsid w:val="006F24AE"/>
    <w:rsid w:val="006F6633"/>
    <w:rsid w:val="006F784E"/>
    <w:rsid w:val="00701E12"/>
    <w:rsid w:val="007031F2"/>
    <w:rsid w:val="007037DA"/>
    <w:rsid w:val="007100DA"/>
    <w:rsid w:val="007104A7"/>
    <w:rsid w:val="00711FC4"/>
    <w:rsid w:val="007121DC"/>
    <w:rsid w:val="00712A7C"/>
    <w:rsid w:val="00716A49"/>
    <w:rsid w:val="00721ABB"/>
    <w:rsid w:val="00725662"/>
    <w:rsid w:val="00736320"/>
    <w:rsid w:val="007369DE"/>
    <w:rsid w:val="00736BE3"/>
    <w:rsid w:val="00740829"/>
    <w:rsid w:val="0074092C"/>
    <w:rsid w:val="007461FA"/>
    <w:rsid w:val="0075473D"/>
    <w:rsid w:val="00755D43"/>
    <w:rsid w:val="0076431B"/>
    <w:rsid w:val="007667B2"/>
    <w:rsid w:val="00767025"/>
    <w:rsid w:val="007679F1"/>
    <w:rsid w:val="007710B3"/>
    <w:rsid w:val="007739B4"/>
    <w:rsid w:val="007745ED"/>
    <w:rsid w:val="00775D6F"/>
    <w:rsid w:val="00775E79"/>
    <w:rsid w:val="00776A62"/>
    <w:rsid w:val="00776E8C"/>
    <w:rsid w:val="007832A1"/>
    <w:rsid w:val="0078429E"/>
    <w:rsid w:val="00785F72"/>
    <w:rsid w:val="00786A93"/>
    <w:rsid w:val="00787059"/>
    <w:rsid w:val="00787A55"/>
    <w:rsid w:val="007919CB"/>
    <w:rsid w:val="00791F4F"/>
    <w:rsid w:val="0079250E"/>
    <w:rsid w:val="00794217"/>
    <w:rsid w:val="007958E1"/>
    <w:rsid w:val="007A3153"/>
    <w:rsid w:val="007A766D"/>
    <w:rsid w:val="007A773B"/>
    <w:rsid w:val="007B1A7C"/>
    <w:rsid w:val="007C16CF"/>
    <w:rsid w:val="007C2CE6"/>
    <w:rsid w:val="007C6988"/>
    <w:rsid w:val="007C6B9C"/>
    <w:rsid w:val="007C6BCD"/>
    <w:rsid w:val="007C6ED2"/>
    <w:rsid w:val="007D1AAF"/>
    <w:rsid w:val="007D671E"/>
    <w:rsid w:val="007E0FCC"/>
    <w:rsid w:val="007E3217"/>
    <w:rsid w:val="007E4AF2"/>
    <w:rsid w:val="007F49A0"/>
    <w:rsid w:val="007F6101"/>
    <w:rsid w:val="008010B6"/>
    <w:rsid w:val="008038A5"/>
    <w:rsid w:val="00813664"/>
    <w:rsid w:val="00813FEA"/>
    <w:rsid w:val="0081532A"/>
    <w:rsid w:val="00816DCB"/>
    <w:rsid w:val="00823225"/>
    <w:rsid w:val="00824FD3"/>
    <w:rsid w:val="00826EB9"/>
    <w:rsid w:val="008311EA"/>
    <w:rsid w:val="00835204"/>
    <w:rsid w:val="00835F5D"/>
    <w:rsid w:val="00852BD4"/>
    <w:rsid w:val="00853EDF"/>
    <w:rsid w:val="00853FBA"/>
    <w:rsid w:val="00854499"/>
    <w:rsid w:val="008570FF"/>
    <w:rsid w:val="00865243"/>
    <w:rsid w:val="00865AFB"/>
    <w:rsid w:val="00871CC8"/>
    <w:rsid w:val="008741F1"/>
    <w:rsid w:val="0087495B"/>
    <w:rsid w:val="00875B8B"/>
    <w:rsid w:val="00875D82"/>
    <w:rsid w:val="0087634F"/>
    <w:rsid w:val="008801C5"/>
    <w:rsid w:val="0088037C"/>
    <w:rsid w:val="008805CD"/>
    <w:rsid w:val="00886242"/>
    <w:rsid w:val="0089178F"/>
    <w:rsid w:val="008966E1"/>
    <w:rsid w:val="00896AAE"/>
    <w:rsid w:val="00896D6F"/>
    <w:rsid w:val="008A01FB"/>
    <w:rsid w:val="008A16FF"/>
    <w:rsid w:val="008A5D60"/>
    <w:rsid w:val="008B1F8B"/>
    <w:rsid w:val="008B2632"/>
    <w:rsid w:val="008B2E84"/>
    <w:rsid w:val="008B3C4E"/>
    <w:rsid w:val="008B6368"/>
    <w:rsid w:val="008B7B87"/>
    <w:rsid w:val="008B7F69"/>
    <w:rsid w:val="008C0304"/>
    <w:rsid w:val="008C0605"/>
    <w:rsid w:val="008C2FC5"/>
    <w:rsid w:val="008C5F34"/>
    <w:rsid w:val="008D0174"/>
    <w:rsid w:val="008D0648"/>
    <w:rsid w:val="008D0AD3"/>
    <w:rsid w:val="008D0C4B"/>
    <w:rsid w:val="008D105B"/>
    <w:rsid w:val="008D382C"/>
    <w:rsid w:val="008E3272"/>
    <w:rsid w:val="008E3BC8"/>
    <w:rsid w:val="008E4D39"/>
    <w:rsid w:val="008E60FB"/>
    <w:rsid w:val="008F0487"/>
    <w:rsid w:val="008F1C91"/>
    <w:rsid w:val="008F5C7A"/>
    <w:rsid w:val="0090005B"/>
    <w:rsid w:val="00900471"/>
    <w:rsid w:val="00904313"/>
    <w:rsid w:val="0090439A"/>
    <w:rsid w:val="00906D7C"/>
    <w:rsid w:val="00911FF5"/>
    <w:rsid w:val="009207F8"/>
    <w:rsid w:val="00923F9A"/>
    <w:rsid w:val="0092469C"/>
    <w:rsid w:val="00924FCF"/>
    <w:rsid w:val="00925AA8"/>
    <w:rsid w:val="00933FD5"/>
    <w:rsid w:val="00936654"/>
    <w:rsid w:val="00937A77"/>
    <w:rsid w:val="0094077D"/>
    <w:rsid w:val="009418FE"/>
    <w:rsid w:val="00945DE6"/>
    <w:rsid w:val="0095051E"/>
    <w:rsid w:val="009521AA"/>
    <w:rsid w:val="00952AE3"/>
    <w:rsid w:val="009540D4"/>
    <w:rsid w:val="00954906"/>
    <w:rsid w:val="00957351"/>
    <w:rsid w:val="00963409"/>
    <w:rsid w:val="0097221C"/>
    <w:rsid w:val="00972DE7"/>
    <w:rsid w:val="009759E3"/>
    <w:rsid w:val="00984552"/>
    <w:rsid w:val="009865FE"/>
    <w:rsid w:val="00986D3A"/>
    <w:rsid w:val="0098754E"/>
    <w:rsid w:val="00987712"/>
    <w:rsid w:val="00990589"/>
    <w:rsid w:val="00990FE5"/>
    <w:rsid w:val="009928FF"/>
    <w:rsid w:val="0099649D"/>
    <w:rsid w:val="009A2DC0"/>
    <w:rsid w:val="009A40EB"/>
    <w:rsid w:val="009A4167"/>
    <w:rsid w:val="009A61F2"/>
    <w:rsid w:val="009A7AC2"/>
    <w:rsid w:val="009B21D1"/>
    <w:rsid w:val="009B225E"/>
    <w:rsid w:val="009B4FF7"/>
    <w:rsid w:val="009C0DF1"/>
    <w:rsid w:val="009C2F8F"/>
    <w:rsid w:val="009D0832"/>
    <w:rsid w:val="009D1B52"/>
    <w:rsid w:val="009D30E8"/>
    <w:rsid w:val="009D68D1"/>
    <w:rsid w:val="009D6C85"/>
    <w:rsid w:val="009E132F"/>
    <w:rsid w:val="009E301F"/>
    <w:rsid w:val="009E5802"/>
    <w:rsid w:val="009E78CE"/>
    <w:rsid w:val="009F0C16"/>
    <w:rsid w:val="009F115E"/>
    <w:rsid w:val="009F201B"/>
    <w:rsid w:val="009F3046"/>
    <w:rsid w:val="009F37CA"/>
    <w:rsid w:val="009F750D"/>
    <w:rsid w:val="00A011E4"/>
    <w:rsid w:val="00A01961"/>
    <w:rsid w:val="00A01D08"/>
    <w:rsid w:val="00A020B3"/>
    <w:rsid w:val="00A04CF1"/>
    <w:rsid w:val="00A060E1"/>
    <w:rsid w:val="00A07418"/>
    <w:rsid w:val="00A1200F"/>
    <w:rsid w:val="00A12246"/>
    <w:rsid w:val="00A122D2"/>
    <w:rsid w:val="00A12572"/>
    <w:rsid w:val="00A2279C"/>
    <w:rsid w:val="00A228E5"/>
    <w:rsid w:val="00A2406A"/>
    <w:rsid w:val="00A254BB"/>
    <w:rsid w:val="00A25E78"/>
    <w:rsid w:val="00A26D67"/>
    <w:rsid w:val="00A27455"/>
    <w:rsid w:val="00A33C18"/>
    <w:rsid w:val="00A35C18"/>
    <w:rsid w:val="00A35F09"/>
    <w:rsid w:val="00A41F71"/>
    <w:rsid w:val="00A511DE"/>
    <w:rsid w:val="00A523C9"/>
    <w:rsid w:val="00A531D7"/>
    <w:rsid w:val="00A563A9"/>
    <w:rsid w:val="00A56CE2"/>
    <w:rsid w:val="00A6088B"/>
    <w:rsid w:val="00A6763D"/>
    <w:rsid w:val="00A72587"/>
    <w:rsid w:val="00A72B0F"/>
    <w:rsid w:val="00A7392E"/>
    <w:rsid w:val="00A756EE"/>
    <w:rsid w:val="00A827B4"/>
    <w:rsid w:val="00A83675"/>
    <w:rsid w:val="00A84717"/>
    <w:rsid w:val="00A85581"/>
    <w:rsid w:val="00A87E9B"/>
    <w:rsid w:val="00A90BBB"/>
    <w:rsid w:val="00AA2285"/>
    <w:rsid w:val="00AB11B9"/>
    <w:rsid w:val="00AB1B8B"/>
    <w:rsid w:val="00AB20E5"/>
    <w:rsid w:val="00AB62BD"/>
    <w:rsid w:val="00AB7D2A"/>
    <w:rsid w:val="00AC066A"/>
    <w:rsid w:val="00AC238D"/>
    <w:rsid w:val="00AC3C7D"/>
    <w:rsid w:val="00AC4A3D"/>
    <w:rsid w:val="00AC52FF"/>
    <w:rsid w:val="00AD1BAC"/>
    <w:rsid w:val="00AD326E"/>
    <w:rsid w:val="00AD4CF1"/>
    <w:rsid w:val="00AD55AD"/>
    <w:rsid w:val="00AD624B"/>
    <w:rsid w:val="00AD6835"/>
    <w:rsid w:val="00AE02B3"/>
    <w:rsid w:val="00AE2F56"/>
    <w:rsid w:val="00AE2FDF"/>
    <w:rsid w:val="00AE48E5"/>
    <w:rsid w:val="00AE6AB9"/>
    <w:rsid w:val="00AF0237"/>
    <w:rsid w:val="00AF0BF9"/>
    <w:rsid w:val="00AF13D1"/>
    <w:rsid w:val="00AF1A72"/>
    <w:rsid w:val="00AF56A2"/>
    <w:rsid w:val="00AF762F"/>
    <w:rsid w:val="00AF7A07"/>
    <w:rsid w:val="00B00E50"/>
    <w:rsid w:val="00B013EA"/>
    <w:rsid w:val="00B02AA0"/>
    <w:rsid w:val="00B03260"/>
    <w:rsid w:val="00B05137"/>
    <w:rsid w:val="00B071E8"/>
    <w:rsid w:val="00B1152F"/>
    <w:rsid w:val="00B12E0B"/>
    <w:rsid w:val="00B12E88"/>
    <w:rsid w:val="00B135D8"/>
    <w:rsid w:val="00B1410D"/>
    <w:rsid w:val="00B14C30"/>
    <w:rsid w:val="00B15CA0"/>
    <w:rsid w:val="00B21175"/>
    <w:rsid w:val="00B24C68"/>
    <w:rsid w:val="00B25BF6"/>
    <w:rsid w:val="00B26308"/>
    <w:rsid w:val="00B32D67"/>
    <w:rsid w:val="00B41857"/>
    <w:rsid w:val="00B418FC"/>
    <w:rsid w:val="00B41B46"/>
    <w:rsid w:val="00B430C5"/>
    <w:rsid w:val="00B44D2A"/>
    <w:rsid w:val="00B45553"/>
    <w:rsid w:val="00B535DD"/>
    <w:rsid w:val="00B55C71"/>
    <w:rsid w:val="00B64584"/>
    <w:rsid w:val="00B70953"/>
    <w:rsid w:val="00B74370"/>
    <w:rsid w:val="00B758B3"/>
    <w:rsid w:val="00B80258"/>
    <w:rsid w:val="00B835E9"/>
    <w:rsid w:val="00B92675"/>
    <w:rsid w:val="00B927C7"/>
    <w:rsid w:val="00B962FA"/>
    <w:rsid w:val="00B96446"/>
    <w:rsid w:val="00B972A0"/>
    <w:rsid w:val="00B97768"/>
    <w:rsid w:val="00B97BD3"/>
    <w:rsid w:val="00BA07EE"/>
    <w:rsid w:val="00BA08DD"/>
    <w:rsid w:val="00BA2D8C"/>
    <w:rsid w:val="00BA4C32"/>
    <w:rsid w:val="00BA5567"/>
    <w:rsid w:val="00BA5A53"/>
    <w:rsid w:val="00BA6E5B"/>
    <w:rsid w:val="00BB23F1"/>
    <w:rsid w:val="00BB3250"/>
    <w:rsid w:val="00BB6E2C"/>
    <w:rsid w:val="00BC64A2"/>
    <w:rsid w:val="00BD0221"/>
    <w:rsid w:val="00BD03CA"/>
    <w:rsid w:val="00BD1AA7"/>
    <w:rsid w:val="00BD3803"/>
    <w:rsid w:val="00BD39C9"/>
    <w:rsid w:val="00BE5C32"/>
    <w:rsid w:val="00BE68C2"/>
    <w:rsid w:val="00BF150B"/>
    <w:rsid w:val="00BF2DE5"/>
    <w:rsid w:val="00BF3046"/>
    <w:rsid w:val="00BF3D8A"/>
    <w:rsid w:val="00BF4825"/>
    <w:rsid w:val="00BF51F9"/>
    <w:rsid w:val="00C01751"/>
    <w:rsid w:val="00C03F65"/>
    <w:rsid w:val="00C04D0B"/>
    <w:rsid w:val="00C07EB7"/>
    <w:rsid w:val="00C102C3"/>
    <w:rsid w:val="00C13E41"/>
    <w:rsid w:val="00C14CDA"/>
    <w:rsid w:val="00C14E7E"/>
    <w:rsid w:val="00C168AA"/>
    <w:rsid w:val="00C22802"/>
    <w:rsid w:val="00C23195"/>
    <w:rsid w:val="00C25B64"/>
    <w:rsid w:val="00C35886"/>
    <w:rsid w:val="00C41581"/>
    <w:rsid w:val="00C45626"/>
    <w:rsid w:val="00C51295"/>
    <w:rsid w:val="00C53E53"/>
    <w:rsid w:val="00C54A45"/>
    <w:rsid w:val="00C565E4"/>
    <w:rsid w:val="00C6252B"/>
    <w:rsid w:val="00C6640D"/>
    <w:rsid w:val="00C66FF1"/>
    <w:rsid w:val="00C67261"/>
    <w:rsid w:val="00C75F4C"/>
    <w:rsid w:val="00C760EA"/>
    <w:rsid w:val="00C7667A"/>
    <w:rsid w:val="00C77ED4"/>
    <w:rsid w:val="00C81790"/>
    <w:rsid w:val="00C859D8"/>
    <w:rsid w:val="00C90961"/>
    <w:rsid w:val="00C90A31"/>
    <w:rsid w:val="00C92D37"/>
    <w:rsid w:val="00C939CD"/>
    <w:rsid w:val="00CA071B"/>
    <w:rsid w:val="00CA467B"/>
    <w:rsid w:val="00CB0063"/>
    <w:rsid w:val="00CB37CD"/>
    <w:rsid w:val="00CB6C47"/>
    <w:rsid w:val="00CB7F68"/>
    <w:rsid w:val="00CC4C76"/>
    <w:rsid w:val="00CC57F4"/>
    <w:rsid w:val="00CC6B91"/>
    <w:rsid w:val="00CD7C8D"/>
    <w:rsid w:val="00CE18EE"/>
    <w:rsid w:val="00CE5636"/>
    <w:rsid w:val="00CE5ACA"/>
    <w:rsid w:val="00CE702E"/>
    <w:rsid w:val="00CF2F3D"/>
    <w:rsid w:val="00CF38DC"/>
    <w:rsid w:val="00CF3A7A"/>
    <w:rsid w:val="00CF41B3"/>
    <w:rsid w:val="00CF7BA6"/>
    <w:rsid w:val="00D01D6D"/>
    <w:rsid w:val="00D06460"/>
    <w:rsid w:val="00D12622"/>
    <w:rsid w:val="00D1264C"/>
    <w:rsid w:val="00D14CBB"/>
    <w:rsid w:val="00D216C0"/>
    <w:rsid w:val="00D230AC"/>
    <w:rsid w:val="00D23A90"/>
    <w:rsid w:val="00D26301"/>
    <w:rsid w:val="00D32DCB"/>
    <w:rsid w:val="00D339A1"/>
    <w:rsid w:val="00D33D5B"/>
    <w:rsid w:val="00D345AD"/>
    <w:rsid w:val="00D41F6C"/>
    <w:rsid w:val="00D50801"/>
    <w:rsid w:val="00D5133C"/>
    <w:rsid w:val="00D52CDA"/>
    <w:rsid w:val="00D5498F"/>
    <w:rsid w:val="00D54E56"/>
    <w:rsid w:val="00D60CAE"/>
    <w:rsid w:val="00D6380B"/>
    <w:rsid w:val="00D64515"/>
    <w:rsid w:val="00D653D5"/>
    <w:rsid w:val="00D65D8D"/>
    <w:rsid w:val="00D70361"/>
    <w:rsid w:val="00D74273"/>
    <w:rsid w:val="00D75783"/>
    <w:rsid w:val="00D76FF6"/>
    <w:rsid w:val="00D80CB0"/>
    <w:rsid w:val="00D822D3"/>
    <w:rsid w:val="00D834BA"/>
    <w:rsid w:val="00D84A02"/>
    <w:rsid w:val="00D84AEA"/>
    <w:rsid w:val="00D85F33"/>
    <w:rsid w:val="00D863C5"/>
    <w:rsid w:val="00D8642D"/>
    <w:rsid w:val="00D86969"/>
    <w:rsid w:val="00D90BFF"/>
    <w:rsid w:val="00D90D02"/>
    <w:rsid w:val="00D93B4F"/>
    <w:rsid w:val="00D93FF3"/>
    <w:rsid w:val="00D967AA"/>
    <w:rsid w:val="00DA0820"/>
    <w:rsid w:val="00DA7C06"/>
    <w:rsid w:val="00DB223C"/>
    <w:rsid w:val="00DB3EE4"/>
    <w:rsid w:val="00DB6449"/>
    <w:rsid w:val="00DC1325"/>
    <w:rsid w:val="00DC19AD"/>
    <w:rsid w:val="00DC235F"/>
    <w:rsid w:val="00DC61DC"/>
    <w:rsid w:val="00DD0EB1"/>
    <w:rsid w:val="00DD42B7"/>
    <w:rsid w:val="00DD54DC"/>
    <w:rsid w:val="00DD61DF"/>
    <w:rsid w:val="00DE1AEC"/>
    <w:rsid w:val="00DE1BB8"/>
    <w:rsid w:val="00DE22B2"/>
    <w:rsid w:val="00DE256A"/>
    <w:rsid w:val="00DE34EF"/>
    <w:rsid w:val="00DE51D5"/>
    <w:rsid w:val="00DF322C"/>
    <w:rsid w:val="00DF7E98"/>
    <w:rsid w:val="00E000BD"/>
    <w:rsid w:val="00E00CF6"/>
    <w:rsid w:val="00E10BB9"/>
    <w:rsid w:val="00E114B1"/>
    <w:rsid w:val="00E13367"/>
    <w:rsid w:val="00E150F4"/>
    <w:rsid w:val="00E15792"/>
    <w:rsid w:val="00E16A0A"/>
    <w:rsid w:val="00E208FF"/>
    <w:rsid w:val="00E22091"/>
    <w:rsid w:val="00E22DA6"/>
    <w:rsid w:val="00E2335E"/>
    <w:rsid w:val="00E2512D"/>
    <w:rsid w:val="00E2618A"/>
    <w:rsid w:val="00E264CF"/>
    <w:rsid w:val="00E26FAE"/>
    <w:rsid w:val="00E273B8"/>
    <w:rsid w:val="00E33564"/>
    <w:rsid w:val="00E46A74"/>
    <w:rsid w:val="00E46D2C"/>
    <w:rsid w:val="00E50DBA"/>
    <w:rsid w:val="00E52A79"/>
    <w:rsid w:val="00E530B4"/>
    <w:rsid w:val="00E53703"/>
    <w:rsid w:val="00E55129"/>
    <w:rsid w:val="00E55274"/>
    <w:rsid w:val="00E56B01"/>
    <w:rsid w:val="00E631B9"/>
    <w:rsid w:val="00E63BBE"/>
    <w:rsid w:val="00E64C73"/>
    <w:rsid w:val="00E64DA9"/>
    <w:rsid w:val="00E66226"/>
    <w:rsid w:val="00E66E27"/>
    <w:rsid w:val="00E733C2"/>
    <w:rsid w:val="00E75A5E"/>
    <w:rsid w:val="00E76215"/>
    <w:rsid w:val="00E76477"/>
    <w:rsid w:val="00E94771"/>
    <w:rsid w:val="00E95B51"/>
    <w:rsid w:val="00E97399"/>
    <w:rsid w:val="00EA00AB"/>
    <w:rsid w:val="00EA0DBD"/>
    <w:rsid w:val="00EA417D"/>
    <w:rsid w:val="00EA5647"/>
    <w:rsid w:val="00EA5EC5"/>
    <w:rsid w:val="00EA6031"/>
    <w:rsid w:val="00EB4B15"/>
    <w:rsid w:val="00EB568C"/>
    <w:rsid w:val="00EB60BC"/>
    <w:rsid w:val="00EC0DCA"/>
    <w:rsid w:val="00EC32ED"/>
    <w:rsid w:val="00EC39AD"/>
    <w:rsid w:val="00EC5517"/>
    <w:rsid w:val="00EC61F1"/>
    <w:rsid w:val="00ED1A10"/>
    <w:rsid w:val="00ED5C52"/>
    <w:rsid w:val="00ED6B95"/>
    <w:rsid w:val="00EE7182"/>
    <w:rsid w:val="00EE7B87"/>
    <w:rsid w:val="00EF413B"/>
    <w:rsid w:val="00EF4B6B"/>
    <w:rsid w:val="00EF5714"/>
    <w:rsid w:val="00F01454"/>
    <w:rsid w:val="00F01662"/>
    <w:rsid w:val="00F01DCF"/>
    <w:rsid w:val="00F032F4"/>
    <w:rsid w:val="00F053D4"/>
    <w:rsid w:val="00F063F6"/>
    <w:rsid w:val="00F064AC"/>
    <w:rsid w:val="00F0757D"/>
    <w:rsid w:val="00F07EB4"/>
    <w:rsid w:val="00F101BD"/>
    <w:rsid w:val="00F14503"/>
    <w:rsid w:val="00F1477A"/>
    <w:rsid w:val="00F15213"/>
    <w:rsid w:val="00F16DD5"/>
    <w:rsid w:val="00F17FF9"/>
    <w:rsid w:val="00F21495"/>
    <w:rsid w:val="00F21E75"/>
    <w:rsid w:val="00F2296A"/>
    <w:rsid w:val="00F260AD"/>
    <w:rsid w:val="00F26FFC"/>
    <w:rsid w:val="00F3350D"/>
    <w:rsid w:val="00F36720"/>
    <w:rsid w:val="00F36ED4"/>
    <w:rsid w:val="00F405E9"/>
    <w:rsid w:val="00F42DCA"/>
    <w:rsid w:val="00F43BBA"/>
    <w:rsid w:val="00F43F26"/>
    <w:rsid w:val="00F47524"/>
    <w:rsid w:val="00F50042"/>
    <w:rsid w:val="00F509D7"/>
    <w:rsid w:val="00F51BC0"/>
    <w:rsid w:val="00F53667"/>
    <w:rsid w:val="00F56928"/>
    <w:rsid w:val="00F61DFE"/>
    <w:rsid w:val="00F66969"/>
    <w:rsid w:val="00F71B0C"/>
    <w:rsid w:val="00F72A84"/>
    <w:rsid w:val="00F73796"/>
    <w:rsid w:val="00F74E95"/>
    <w:rsid w:val="00F76FBA"/>
    <w:rsid w:val="00F812EC"/>
    <w:rsid w:val="00F863B6"/>
    <w:rsid w:val="00F937B7"/>
    <w:rsid w:val="00F93F96"/>
    <w:rsid w:val="00F9619B"/>
    <w:rsid w:val="00FA05D6"/>
    <w:rsid w:val="00FA0BC9"/>
    <w:rsid w:val="00FA0BCE"/>
    <w:rsid w:val="00FA0BDA"/>
    <w:rsid w:val="00FA2783"/>
    <w:rsid w:val="00FA63F0"/>
    <w:rsid w:val="00FA7BFD"/>
    <w:rsid w:val="00FB0609"/>
    <w:rsid w:val="00FC1261"/>
    <w:rsid w:val="00FC30E2"/>
    <w:rsid w:val="00FC6D21"/>
    <w:rsid w:val="00FD1807"/>
    <w:rsid w:val="00FD57E9"/>
    <w:rsid w:val="00FD7688"/>
    <w:rsid w:val="00FD7BE5"/>
    <w:rsid w:val="00FE09E6"/>
    <w:rsid w:val="00FE18F7"/>
    <w:rsid w:val="00FE3790"/>
    <w:rsid w:val="00FE4CEE"/>
    <w:rsid w:val="00FE518C"/>
    <w:rsid w:val="00FE571D"/>
    <w:rsid w:val="00FE7B91"/>
    <w:rsid w:val="00FF2810"/>
    <w:rsid w:val="00FF369A"/>
    <w:rsid w:val="00FF6B85"/>
    <w:rsid w:val="00FF6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3ADD0"/>
  <w15:docId w15:val="{1A75A3E3-431A-4A8C-917C-6278BF96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lang w:eastAsia="en-US"/>
    </w:rPr>
  </w:style>
  <w:style w:type="paragraph" w:styleId="Heading1">
    <w:name w:val="heading 1"/>
    <w:basedOn w:val="Normal"/>
    <w:qFormat/>
    <w:rsid w:val="00390D03"/>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pPr>
      <w:widowControl w:val="0"/>
      <w:tabs>
        <w:tab w:val="left" w:pos="720"/>
      </w:tabs>
      <w:spacing w:line="300" w:lineRule="atLeast"/>
    </w:pPr>
    <w:rPr>
      <w:snapToGrid w:val="0"/>
      <w:sz w:val="24"/>
      <w:lang w:val="en-US"/>
    </w:rPr>
  </w:style>
  <w:style w:type="character" w:styleId="Hyperlink">
    <w:name w:val="Hyperlink"/>
    <w:rPr>
      <w:color w:val="0000FF"/>
      <w:u w:val="single"/>
    </w:rPr>
  </w:style>
  <w:style w:type="paragraph" w:styleId="BodyText">
    <w:name w:val="Body Text"/>
    <w:basedOn w:val="Normal"/>
    <w:pPr>
      <w:tabs>
        <w:tab w:val="left" w:pos="1418"/>
        <w:tab w:val="left" w:pos="2835"/>
      </w:tabs>
    </w:pPr>
    <w:rPr>
      <w:rFonts w:ascii="Arial" w:hAnsi="Arial" w:cs="Arial"/>
      <w:sz w:val="20"/>
    </w:rPr>
  </w:style>
  <w:style w:type="paragraph" w:styleId="BodyTextIndent">
    <w:name w:val="Body Text Indent"/>
    <w:basedOn w:val="Normal"/>
    <w:pPr>
      <w:ind w:left="1134"/>
    </w:pPr>
    <w:rPr>
      <w:rFonts w:ascii="Arial" w:hAnsi="Arial" w:cs="Arial"/>
      <w:sz w:val="24"/>
    </w:rPr>
  </w:style>
  <w:style w:type="paragraph" w:styleId="Title">
    <w:name w:val="Title"/>
    <w:basedOn w:val="Normal"/>
    <w:qFormat/>
    <w:pPr>
      <w:jc w:val="center"/>
    </w:pPr>
    <w:rPr>
      <w:b/>
      <w:sz w:val="28"/>
      <w:lang w:val="de-CH"/>
    </w:rPr>
  </w:style>
  <w:style w:type="character" w:styleId="Strong">
    <w:name w:val="Strong"/>
    <w:qFormat/>
    <w:rPr>
      <w:b/>
      <w:bC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rPr>
      <w:lang w:val="x-non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lang w:val="en-US"/>
    </w:rPr>
  </w:style>
  <w:style w:type="paragraph" w:styleId="BodyText2">
    <w:name w:val="Body Text 2"/>
    <w:basedOn w:val="Normal"/>
    <w:rPr>
      <w:rFonts w:ascii="Arial" w:hAnsi="Arial" w:cs="Arial"/>
      <w:color w:val="333333"/>
      <w:sz w:val="22"/>
      <w:szCs w:val="19"/>
      <w:lang w:val="en"/>
    </w:rPr>
  </w:style>
  <w:style w:type="character" w:styleId="FollowedHyperlink">
    <w:name w:val="FollowedHyperlink"/>
    <w:rsid w:val="00F66969"/>
    <w:rPr>
      <w:color w:val="800080"/>
      <w:u w:val="single"/>
    </w:rPr>
  </w:style>
  <w:style w:type="paragraph" w:styleId="BalloonText">
    <w:name w:val="Balloon Text"/>
    <w:basedOn w:val="Normal"/>
    <w:link w:val="BalloonTextChar"/>
    <w:semiHidden/>
    <w:rsid w:val="007C6B9C"/>
    <w:rPr>
      <w:rFonts w:ascii="Tahoma" w:hAnsi="Tahoma" w:cs="Tahoma"/>
      <w:sz w:val="16"/>
      <w:szCs w:val="16"/>
    </w:rPr>
  </w:style>
  <w:style w:type="character" w:styleId="PageNumber">
    <w:name w:val="page number"/>
    <w:basedOn w:val="DefaultParagraphFont"/>
    <w:rsid w:val="00A35F09"/>
  </w:style>
  <w:style w:type="character" w:customStyle="1" w:styleId="h1">
    <w:name w:val="h1"/>
    <w:basedOn w:val="DefaultParagraphFont"/>
    <w:rsid w:val="00390D03"/>
  </w:style>
  <w:style w:type="character" w:customStyle="1" w:styleId="bulletlist1body2">
    <w:name w:val="bulletlist1 body2"/>
    <w:basedOn w:val="DefaultParagraphFont"/>
    <w:rsid w:val="00390D03"/>
  </w:style>
  <w:style w:type="paragraph" w:customStyle="1" w:styleId="msolistparagraph0">
    <w:name w:val="msolistparagraph"/>
    <w:basedOn w:val="Normal"/>
    <w:rsid w:val="009B225E"/>
    <w:pPr>
      <w:ind w:left="720"/>
    </w:pPr>
    <w:rPr>
      <w:rFonts w:ascii="Calibri" w:eastAsia="Calibri" w:hAnsi="Calibri"/>
      <w:sz w:val="22"/>
      <w:szCs w:val="22"/>
      <w:lang w:val="en-US"/>
    </w:rPr>
  </w:style>
  <w:style w:type="character" w:customStyle="1" w:styleId="heading5">
    <w:name w:val="heading_5"/>
    <w:basedOn w:val="DefaultParagraphFont"/>
    <w:rsid w:val="00326E27"/>
  </w:style>
  <w:style w:type="paragraph" w:styleId="TOC3">
    <w:name w:val="toc 3"/>
    <w:basedOn w:val="Normal"/>
    <w:next w:val="Normal"/>
    <w:autoRedefine/>
    <w:rsid w:val="003800FB"/>
    <w:pPr>
      <w:numPr>
        <w:ilvl w:val="1"/>
        <w:numId w:val="1"/>
      </w:numPr>
      <w:tabs>
        <w:tab w:val="num" w:pos="426"/>
      </w:tabs>
      <w:ind w:left="426" w:hanging="426"/>
    </w:pPr>
  </w:style>
  <w:style w:type="character" w:customStyle="1" w:styleId="FooterChar">
    <w:name w:val="Footer Char"/>
    <w:link w:val="Footer"/>
    <w:rsid w:val="000039AF"/>
    <w:rPr>
      <w:sz w:val="26"/>
      <w:lang w:eastAsia="en-US" w:bidi="ar-SA"/>
    </w:rPr>
  </w:style>
  <w:style w:type="character" w:customStyle="1" w:styleId="MediumGrid11">
    <w:name w:val="Medium Grid 11"/>
    <w:uiPriority w:val="99"/>
    <w:semiHidden/>
    <w:rsid w:val="00C66FF1"/>
    <w:rPr>
      <w:color w:val="808080"/>
    </w:rPr>
  </w:style>
  <w:style w:type="character" w:customStyle="1" w:styleId="HeaderChar">
    <w:name w:val="Header Char"/>
    <w:link w:val="Header"/>
    <w:rsid w:val="006204F4"/>
    <w:rPr>
      <w:sz w:val="26"/>
      <w:lang w:eastAsia="en-US"/>
    </w:rPr>
  </w:style>
  <w:style w:type="character" w:customStyle="1" w:styleId="BalloonTextChar">
    <w:name w:val="Balloon Text Char"/>
    <w:link w:val="BalloonText"/>
    <w:semiHidden/>
    <w:rsid w:val="006204F4"/>
    <w:rPr>
      <w:rFonts w:ascii="Tahoma" w:hAnsi="Tahoma" w:cs="Tahoma"/>
      <w:sz w:val="16"/>
      <w:szCs w:val="16"/>
      <w:lang w:eastAsia="en-US"/>
    </w:rPr>
  </w:style>
  <w:style w:type="character" w:customStyle="1" w:styleId="white101">
    <w:name w:val="white101"/>
    <w:rsid w:val="006204F4"/>
    <w:rPr>
      <w:rFonts w:ascii="Arial" w:hAnsi="Arial" w:cs="Arial" w:hint="default"/>
      <w:strike w:val="0"/>
      <w:dstrike w:val="0"/>
      <w:color w:val="FFFFFF"/>
      <w:sz w:val="15"/>
      <w:szCs w:val="15"/>
      <w:u w:val="none"/>
      <w:effect w:val="none"/>
    </w:rPr>
  </w:style>
  <w:style w:type="character" w:customStyle="1" w:styleId="name">
    <w:name w:val="name"/>
    <w:rsid w:val="006204F4"/>
  </w:style>
  <w:style w:type="character" w:customStyle="1" w:styleId="pos">
    <w:name w:val="pos"/>
    <w:rsid w:val="006204F4"/>
  </w:style>
  <w:style w:type="character" w:customStyle="1" w:styleId="add">
    <w:name w:val="add"/>
    <w:rsid w:val="006204F4"/>
  </w:style>
  <w:style w:type="character" w:customStyle="1" w:styleId="lbl">
    <w:name w:val="lbl"/>
    <w:rsid w:val="006204F4"/>
  </w:style>
  <w:style w:type="character" w:customStyle="1" w:styleId="tel">
    <w:name w:val="tel"/>
    <w:rsid w:val="006204F4"/>
  </w:style>
  <w:style w:type="character" w:customStyle="1" w:styleId="fax">
    <w:name w:val="fax"/>
    <w:rsid w:val="006204F4"/>
  </w:style>
  <w:style w:type="character" w:customStyle="1" w:styleId="email">
    <w:name w:val="email"/>
    <w:rsid w:val="006204F4"/>
  </w:style>
  <w:style w:type="character" w:customStyle="1" w:styleId="apple-converted-space">
    <w:name w:val="apple-converted-space"/>
    <w:rsid w:val="006204F4"/>
  </w:style>
  <w:style w:type="character" w:customStyle="1" w:styleId="url">
    <w:name w:val="url"/>
    <w:rsid w:val="006204F4"/>
  </w:style>
  <w:style w:type="character" w:customStyle="1" w:styleId="apple-style-span">
    <w:name w:val="apple-style-span"/>
    <w:rsid w:val="006204F4"/>
  </w:style>
  <w:style w:type="paragraph" w:styleId="ListParagraph">
    <w:name w:val="List Paragraph"/>
    <w:basedOn w:val="Normal"/>
    <w:uiPriority w:val="34"/>
    <w:qFormat/>
    <w:rsid w:val="00BF3046"/>
    <w:pPr>
      <w:ind w:left="720"/>
      <w:contextualSpacing/>
    </w:pPr>
  </w:style>
  <w:style w:type="character" w:styleId="CommentReference">
    <w:name w:val="annotation reference"/>
    <w:basedOn w:val="DefaultParagraphFont"/>
    <w:rsid w:val="00853EDF"/>
    <w:rPr>
      <w:sz w:val="16"/>
      <w:szCs w:val="16"/>
    </w:rPr>
  </w:style>
  <w:style w:type="paragraph" w:styleId="CommentText">
    <w:name w:val="annotation text"/>
    <w:basedOn w:val="Normal"/>
    <w:link w:val="CommentTextChar"/>
    <w:rsid w:val="00853EDF"/>
    <w:rPr>
      <w:sz w:val="20"/>
    </w:rPr>
  </w:style>
  <w:style w:type="character" w:customStyle="1" w:styleId="CommentTextChar">
    <w:name w:val="Comment Text Char"/>
    <w:basedOn w:val="DefaultParagraphFont"/>
    <w:link w:val="CommentText"/>
    <w:rsid w:val="00853EDF"/>
    <w:rPr>
      <w:lang w:eastAsia="en-US"/>
    </w:rPr>
  </w:style>
  <w:style w:type="paragraph" w:styleId="CommentSubject">
    <w:name w:val="annotation subject"/>
    <w:basedOn w:val="CommentText"/>
    <w:next w:val="CommentText"/>
    <w:link w:val="CommentSubjectChar"/>
    <w:rsid w:val="00853EDF"/>
    <w:rPr>
      <w:b/>
      <w:bCs/>
    </w:rPr>
  </w:style>
  <w:style w:type="character" w:customStyle="1" w:styleId="CommentSubjectChar">
    <w:name w:val="Comment Subject Char"/>
    <w:basedOn w:val="CommentTextChar"/>
    <w:link w:val="CommentSubject"/>
    <w:rsid w:val="00853EDF"/>
    <w:rPr>
      <w:b/>
      <w:bCs/>
      <w:lang w:eastAsia="en-US"/>
    </w:rPr>
  </w:style>
  <w:style w:type="paragraph" w:customStyle="1" w:styleId="Default">
    <w:name w:val="Default"/>
    <w:basedOn w:val="Normal"/>
    <w:rsid w:val="00B96446"/>
    <w:pPr>
      <w:autoSpaceDE w:val="0"/>
      <w:autoSpaceDN w:val="0"/>
    </w:pPr>
    <w:rPr>
      <w:rFonts w:eastAsia="Calibri"/>
      <w:color w:val="000000"/>
      <w:sz w:val="24"/>
      <w:szCs w:val="24"/>
      <w:lang w:eastAsia="en-GB"/>
    </w:rPr>
  </w:style>
  <w:style w:type="table" w:styleId="TableGrid">
    <w:name w:val="Table Grid"/>
    <w:basedOn w:val="TableNormal"/>
    <w:rsid w:val="00072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1C302B"/>
    <w:pPr>
      <w:spacing w:before="120" w:after="120" w:line="288" w:lineRule="auto"/>
      <w:jc w:val="both"/>
    </w:pPr>
    <w:rPr>
      <w:rFonts w:ascii="Arial" w:hAnsi="Arial"/>
      <w:b/>
      <w:bCs/>
      <w:sz w:val="18"/>
    </w:rPr>
  </w:style>
  <w:style w:type="table" w:customStyle="1" w:styleId="TableGrid1">
    <w:name w:val="Table Grid1"/>
    <w:basedOn w:val="TableNormal"/>
    <w:next w:val="TableGrid"/>
    <w:uiPriority w:val="39"/>
    <w:rsid w:val="003F75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69645A"/>
    <w:rPr>
      <w:rFonts w:ascii=".SF UI Text" w:eastAsiaTheme="minorHAnsi" w:hAnsi=".SF UI Text"/>
      <w:color w:val="454545"/>
      <w:szCs w:val="26"/>
      <w:lang w:eastAsia="en-GB"/>
    </w:rPr>
  </w:style>
  <w:style w:type="character" w:customStyle="1" w:styleId="s1">
    <w:name w:val="s1"/>
    <w:basedOn w:val="DefaultParagraphFont"/>
    <w:rsid w:val="0069645A"/>
    <w:rPr>
      <w:rFonts w:ascii=".SFUIText-Regular" w:hAnsi=".SFUIText-Regular" w:hint="default"/>
      <w:b w:val="0"/>
      <w:bCs w:val="0"/>
      <w:i w:val="0"/>
      <w:iCs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1393">
      <w:bodyDiv w:val="1"/>
      <w:marLeft w:val="0"/>
      <w:marRight w:val="0"/>
      <w:marTop w:val="0"/>
      <w:marBottom w:val="0"/>
      <w:divBdr>
        <w:top w:val="none" w:sz="0" w:space="0" w:color="auto"/>
        <w:left w:val="none" w:sz="0" w:space="0" w:color="auto"/>
        <w:bottom w:val="none" w:sz="0" w:space="0" w:color="auto"/>
        <w:right w:val="none" w:sz="0" w:space="0" w:color="auto"/>
      </w:divBdr>
    </w:div>
    <w:div w:id="106317738">
      <w:bodyDiv w:val="1"/>
      <w:marLeft w:val="0"/>
      <w:marRight w:val="0"/>
      <w:marTop w:val="0"/>
      <w:marBottom w:val="0"/>
      <w:divBdr>
        <w:top w:val="none" w:sz="0" w:space="0" w:color="auto"/>
        <w:left w:val="none" w:sz="0" w:space="0" w:color="auto"/>
        <w:bottom w:val="none" w:sz="0" w:space="0" w:color="auto"/>
        <w:right w:val="none" w:sz="0" w:space="0" w:color="auto"/>
      </w:divBdr>
    </w:div>
    <w:div w:id="109862602">
      <w:bodyDiv w:val="1"/>
      <w:marLeft w:val="0"/>
      <w:marRight w:val="0"/>
      <w:marTop w:val="0"/>
      <w:marBottom w:val="0"/>
      <w:divBdr>
        <w:top w:val="none" w:sz="0" w:space="0" w:color="auto"/>
        <w:left w:val="none" w:sz="0" w:space="0" w:color="auto"/>
        <w:bottom w:val="none" w:sz="0" w:space="0" w:color="auto"/>
        <w:right w:val="none" w:sz="0" w:space="0" w:color="auto"/>
      </w:divBdr>
    </w:div>
    <w:div w:id="180901573">
      <w:bodyDiv w:val="1"/>
      <w:marLeft w:val="0"/>
      <w:marRight w:val="0"/>
      <w:marTop w:val="0"/>
      <w:marBottom w:val="0"/>
      <w:divBdr>
        <w:top w:val="none" w:sz="0" w:space="0" w:color="auto"/>
        <w:left w:val="none" w:sz="0" w:space="0" w:color="auto"/>
        <w:bottom w:val="none" w:sz="0" w:space="0" w:color="auto"/>
        <w:right w:val="none" w:sz="0" w:space="0" w:color="auto"/>
      </w:divBdr>
    </w:div>
    <w:div w:id="235213471">
      <w:bodyDiv w:val="1"/>
      <w:marLeft w:val="0"/>
      <w:marRight w:val="0"/>
      <w:marTop w:val="0"/>
      <w:marBottom w:val="0"/>
      <w:divBdr>
        <w:top w:val="none" w:sz="0" w:space="0" w:color="auto"/>
        <w:left w:val="none" w:sz="0" w:space="0" w:color="auto"/>
        <w:bottom w:val="none" w:sz="0" w:space="0" w:color="auto"/>
        <w:right w:val="none" w:sz="0" w:space="0" w:color="auto"/>
      </w:divBdr>
    </w:div>
    <w:div w:id="285965722">
      <w:bodyDiv w:val="1"/>
      <w:marLeft w:val="0"/>
      <w:marRight w:val="0"/>
      <w:marTop w:val="0"/>
      <w:marBottom w:val="0"/>
      <w:divBdr>
        <w:top w:val="none" w:sz="0" w:space="0" w:color="auto"/>
        <w:left w:val="none" w:sz="0" w:space="0" w:color="auto"/>
        <w:bottom w:val="none" w:sz="0" w:space="0" w:color="auto"/>
        <w:right w:val="none" w:sz="0" w:space="0" w:color="auto"/>
      </w:divBdr>
    </w:div>
    <w:div w:id="333266841">
      <w:bodyDiv w:val="1"/>
      <w:marLeft w:val="0"/>
      <w:marRight w:val="0"/>
      <w:marTop w:val="0"/>
      <w:marBottom w:val="0"/>
      <w:divBdr>
        <w:top w:val="none" w:sz="0" w:space="0" w:color="auto"/>
        <w:left w:val="none" w:sz="0" w:space="0" w:color="auto"/>
        <w:bottom w:val="none" w:sz="0" w:space="0" w:color="auto"/>
        <w:right w:val="none" w:sz="0" w:space="0" w:color="auto"/>
      </w:divBdr>
    </w:div>
    <w:div w:id="413209462">
      <w:bodyDiv w:val="1"/>
      <w:marLeft w:val="0"/>
      <w:marRight w:val="0"/>
      <w:marTop w:val="0"/>
      <w:marBottom w:val="0"/>
      <w:divBdr>
        <w:top w:val="none" w:sz="0" w:space="0" w:color="auto"/>
        <w:left w:val="none" w:sz="0" w:space="0" w:color="auto"/>
        <w:bottom w:val="none" w:sz="0" w:space="0" w:color="auto"/>
        <w:right w:val="none" w:sz="0" w:space="0" w:color="auto"/>
      </w:divBdr>
    </w:div>
    <w:div w:id="425424652">
      <w:bodyDiv w:val="1"/>
      <w:marLeft w:val="0"/>
      <w:marRight w:val="0"/>
      <w:marTop w:val="0"/>
      <w:marBottom w:val="0"/>
      <w:divBdr>
        <w:top w:val="none" w:sz="0" w:space="0" w:color="auto"/>
        <w:left w:val="none" w:sz="0" w:space="0" w:color="auto"/>
        <w:bottom w:val="none" w:sz="0" w:space="0" w:color="auto"/>
        <w:right w:val="none" w:sz="0" w:space="0" w:color="auto"/>
      </w:divBdr>
      <w:divsChild>
        <w:div w:id="41908733">
          <w:marLeft w:val="0"/>
          <w:marRight w:val="0"/>
          <w:marTop w:val="0"/>
          <w:marBottom w:val="0"/>
          <w:divBdr>
            <w:top w:val="none" w:sz="0" w:space="0" w:color="auto"/>
            <w:left w:val="none" w:sz="0" w:space="0" w:color="auto"/>
            <w:bottom w:val="none" w:sz="0" w:space="0" w:color="auto"/>
            <w:right w:val="none" w:sz="0" w:space="0" w:color="auto"/>
          </w:divBdr>
        </w:div>
      </w:divsChild>
    </w:div>
    <w:div w:id="440951918">
      <w:bodyDiv w:val="1"/>
      <w:marLeft w:val="0"/>
      <w:marRight w:val="0"/>
      <w:marTop w:val="0"/>
      <w:marBottom w:val="0"/>
      <w:divBdr>
        <w:top w:val="none" w:sz="0" w:space="0" w:color="auto"/>
        <w:left w:val="none" w:sz="0" w:space="0" w:color="auto"/>
        <w:bottom w:val="none" w:sz="0" w:space="0" w:color="auto"/>
        <w:right w:val="none" w:sz="0" w:space="0" w:color="auto"/>
      </w:divBdr>
    </w:div>
    <w:div w:id="454327049">
      <w:bodyDiv w:val="1"/>
      <w:marLeft w:val="0"/>
      <w:marRight w:val="0"/>
      <w:marTop w:val="0"/>
      <w:marBottom w:val="0"/>
      <w:divBdr>
        <w:top w:val="none" w:sz="0" w:space="0" w:color="auto"/>
        <w:left w:val="none" w:sz="0" w:space="0" w:color="auto"/>
        <w:bottom w:val="none" w:sz="0" w:space="0" w:color="auto"/>
        <w:right w:val="none" w:sz="0" w:space="0" w:color="auto"/>
      </w:divBdr>
    </w:div>
    <w:div w:id="466094295">
      <w:bodyDiv w:val="1"/>
      <w:marLeft w:val="0"/>
      <w:marRight w:val="0"/>
      <w:marTop w:val="0"/>
      <w:marBottom w:val="0"/>
      <w:divBdr>
        <w:top w:val="none" w:sz="0" w:space="0" w:color="auto"/>
        <w:left w:val="none" w:sz="0" w:space="0" w:color="auto"/>
        <w:bottom w:val="none" w:sz="0" w:space="0" w:color="auto"/>
        <w:right w:val="none" w:sz="0" w:space="0" w:color="auto"/>
      </w:divBdr>
    </w:div>
    <w:div w:id="473372052">
      <w:bodyDiv w:val="1"/>
      <w:marLeft w:val="0"/>
      <w:marRight w:val="0"/>
      <w:marTop w:val="0"/>
      <w:marBottom w:val="0"/>
      <w:divBdr>
        <w:top w:val="none" w:sz="0" w:space="0" w:color="auto"/>
        <w:left w:val="none" w:sz="0" w:space="0" w:color="auto"/>
        <w:bottom w:val="none" w:sz="0" w:space="0" w:color="auto"/>
        <w:right w:val="none" w:sz="0" w:space="0" w:color="auto"/>
      </w:divBdr>
    </w:div>
    <w:div w:id="507258545">
      <w:bodyDiv w:val="1"/>
      <w:marLeft w:val="0"/>
      <w:marRight w:val="0"/>
      <w:marTop w:val="0"/>
      <w:marBottom w:val="0"/>
      <w:divBdr>
        <w:top w:val="none" w:sz="0" w:space="0" w:color="auto"/>
        <w:left w:val="none" w:sz="0" w:space="0" w:color="auto"/>
        <w:bottom w:val="none" w:sz="0" w:space="0" w:color="auto"/>
        <w:right w:val="none" w:sz="0" w:space="0" w:color="auto"/>
      </w:divBdr>
    </w:div>
    <w:div w:id="528644580">
      <w:bodyDiv w:val="1"/>
      <w:marLeft w:val="0"/>
      <w:marRight w:val="0"/>
      <w:marTop w:val="0"/>
      <w:marBottom w:val="0"/>
      <w:divBdr>
        <w:top w:val="none" w:sz="0" w:space="0" w:color="auto"/>
        <w:left w:val="none" w:sz="0" w:space="0" w:color="auto"/>
        <w:bottom w:val="none" w:sz="0" w:space="0" w:color="auto"/>
        <w:right w:val="none" w:sz="0" w:space="0" w:color="auto"/>
      </w:divBdr>
    </w:div>
    <w:div w:id="538279866">
      <w:bodyDiv w:val="1"/>
      <w:marLeft w:val="0"/>
      <w:marRight w:val="0"/>
      <w:marTop w:val="0"/>
      <w:marBottom w:val="0"/>
      <w:divBdr>
        <w:top w:val="none" w:sz="0" w:space="0" w:color="auto"/>
        <w:left w:val="none" w:sz="0" w:space="0" w:color="auto"/>
        <w:bottom w:val="none" w:sz="0" w:space="0" w:color="auto"/>
        <w:right w:val="none" w:sz="0" w:space="0" w:color="auto"/>
      </w:divBdr>
    </w:div>
    <w:div w:id="670136461">
      <w:bodyDiv w:val="1"/>
      <w:marLeft w:val="0"/>
      <w:marRight w:val="0"/>
      <w:marTop w:val="0"/>
      <w:marBottom w:val="0"/>
      <w:divBdr>
        <w:top w:val="none" w:sz="0" w:space="0" w:color="auto"/>
        <w:left w:val="none" w:sz="0" w:space="0" w:color="auto"/>
        <w:bottom w:val="none" w:sz="0" w:space="0" w:color="auto"/>
        <w:right w:val="none" w:sz="0" w:space="0" w:color="auto"/>
      </w:divBdr>
    </w:div>
    <w:div w:id="714933324">
      <w:bodyDiv w:val="1"/>
      <w:marLeft w:val="0"/>
      <w:marRight w:val="0"/>
      <w:marTop w:val="0"/>
      <w:marBottom w:val="0"/>
      <w:divBdr>
        <w:top w:val="none" w:sz="0" w:space="0" w:color="auto"/>
        <w:left w:val="none" w:sz="0" w:space="0" w:color="auto"/>
        <w:bottom w:val="none" w:sz="0" w:space="0" w:color="auto"/>
        <w:right w:val="none" w:sz="0" w:space="0" w:color="auto"/>
      </w:divBdr>
    </w:div>
    <w:div w:id="724720996">
      <w:bodyDiv w:val="1"/>
      <w:marLeft w:val="0"/>
      <w:marRight w:val="0"/>
      <w:marTop w:val="0"/>
      <w:marBottom w:val="0"/>
      <w:divBdr>
        <w:top w:val="none" w:sz="0" w:space="0" w:color="auto"/>
        <w:left w:val="none" w:sz="0" w:space="0" w:color="auto"/>
        <w:bottom w:val="none" w:sz="0" w:space="0" w:color="auto"/>
        <w:right w:val="none" w:sz="0" w:space="0" w:color="auto"/>
      </w:divBdr>
    </w:div>
    <w:div w:id="731848495">
      <w:bodyDiv w:val="1"/>
      <w:marLeft w:val="0"/>
      <w:marRight w:val="0"/>
      <w:marTop w:val="0"/>
      <w:marBottom w:val="0"/>
      <w:divBdr>
        <w:top w:val="none" w:sz="0" w:space="0" w:color="auto"/>
        <w:left w:val="none" w:sz="0" w:space="0" w:color="auto"/>
        <w:bottom w:val="none" w:sz="0" w:space="0" w:color="auto"/>
        <w:right w:val="none" w:sz="0" w:space="0" w:color="auto"/>
      </w:divBdr>
    </w:div>
    <w:div w:id="732973356">
      <w:bodyDiv w:val="1"/>
      <w:marLeft w:val="0"/>
      <w:marRight w:val="0"/>
      <w:marTop w:val="0"/>
      <w:marBottom w:val="0"/>
      <w:divBdr>
        <w:top w:val="none" w:sz="0" w:space="0" w:color="auto"/>
        <w:left w:val="none" w:sz="0" w:space="0" w:color="auto"/>
        <w:bottom w:val="none" w:sz="0" w:space="0" w:color="auto"/>
        <w:right w:val="none" w:sz="0" w:space="0" w:color="auto"/>
      </w:divBdr>
    </w:div>
    <w:div w:id="751319279">
      <w:bodyDiv w:val="1"/>
      <w:marLeft w:val="0"/>
      <w:marRight w:val="0"/>
      <w:marTop w:val="0"/>
      <w:marBottom w:val="0"/>
      <w:divBdr>
        <w:top w:val="none" w:sz="0" w:space="0" w:color="auto"/>
        <w:left w:val="none" w:sz="0" w:space="0" w:color="auto"/>
        <w:bottom w:val="none" w:sz="0" w:space="0" w:color="auto"/>
        <w:right w:val="none" w:sz="0" w:space="0" w:color="auto"/>
      </w:divBdr>
    </w:div>
    <w:div w:id="755134861">
      <w:bodyDiv w:val="1"/>
      <w:marLeft w:val="0"/>
      <w:marRight w:val="0"/>
      <w:marTop w:val="0"/>
      <w:marBottom w:val="0"/>
      <w:divBdr>
        <w:top w:val="none" w:sz="0" w:space="0" w:color="auto"/>
        <w:left w:val="none" w:sz="0" w:space="0" w:color="auto"/>
        <w:bottom w:val="none" w:sz="0" w:space="0" w:color="auto"/>
        <w:right w:val="none" w:sz="0" w:space="0" w:color="auto"/>
      </w:divBdr>
    </w:div>
    <w:div w:id="771977350">
      <w:bodyDiv w:val="1"/>
      <w:marLeft w:val="0"/>
      <w:marRight w:val="0"/>
      <w:marTop w:val="0"/>
      <w:marBottom w:val="0"/>
      <w:divBdr>
        <w:top w:val="none" w:sz="0" w:space="0" w:color="auto"/>
        <w:left w:val="none" w:sz="0" w:space="0" w:color="auto"/>
        <w:bottom w:val="none" w:sz="0" w:space="0" w:color="auto"/>
        <w:right w:val="none" w:sz="0" w:space="0" w:color="auto"/>
      </w:divBdr>
    </w:div>
    <w:div w:id="794064201">
      <w:bodyDiv w:val="1"/>
      <w:marLeft w:val="0"/>
      <w:marRight w:val="0"/>
      <w:marTop w:val="0"/>
      <w:marBottom w:val="0"/>
      <w:divBdr>
        <w:top w:val="none" w:sz="0" w:space="0" w:color="auto"/>
        <w:left w:val="none" w:sz="0" w:space="0" w:color="auto"/>
        <w:bottom w:val="none" w:sz="0" w:space="0" w:color="auto"/>
        <w:right w:val="none" w:sz="0" w:space="0" w:color="auto"/>
      </w:divBdr>
    </w:div>
    <w:div w:id="815607307">
      <w:bodyDiv w:val="1"/>
      <w:marLeft w:val="0"/>
      <w:marRight w:val="0"/>
      <w:marTop w:val="0"/>
      <w:marBottom w:val="0"/>
      <w:divBdr>
        <w:top w:val="none" w:sz="0" w:space="0" w:color="auto"/>
        <w:left w:val="none" w:sz="0" w:space="0" w:color="auto"/>
        <w:bottom w:val="none" w:sz="0" w:space="0" w:color="auto"/>
        <w:right w:val="none" w:sz="0" w:space="0" w:color="auto"/>
      </w:divBdr>
    </w:div>
    <w:div w:id="880098092">
      <w:bodyDiv w:val="1"/>
      <w:marLeft w:val="0"/>
      <w:marRight w:val="0"/>
      <w:marTop w:val="0"/>
      <w:marBottom w:val="0"/>
      <w:divBdr>
        <w:top w:val="none" w:sz="0" w:space="0" w:color="auto"/>
        <w:left w:val="none" w:sz="0" w:space="0" w:color="auto"/>
        <w:bottom w:val="none" w:sz="0" w:space="0" w:color="auto"/>
        <w:right w:val="none" w:sz="0" w:space="0" w:color="auto"/>
      </w:divBdr>
    </w:div>
    <w:div w:id="907305676">
      <w:bodyDiv w:val="1"/>
      <w:marLeft w:val="0"/>
      <w:marRight w:val="0"/>
      <w:marTop w:val="0"/>
      <w:marBottom w:val="0"/>
      <w:divBdr>
        <w:top w:val="none" w:sz="0" w:space="0" w:color="auto"/>
        <w:left w:val="none" w:sz="0" w:space="0" w:color="auto"/>
        <w:bottom w:val="none" w:sz="0" w:space="0" w:color="auto"/>
        <w:right w:val="none" w:sz="0" w:space="0" w:color="auto"/>
      </w:divBdr>
    </w:div>
    <w:div w:id="920404787">
      <w:bodyDiv w:val="1"/>
      <w:marLeft w:val="0"/>
      <w:marRight w:val="0"/>
      <w:marTop w:val="0"/>
      <w:marBottom w:val="0"/>
      <w:divBdr>
        <w:top w:val="none" w:sz="0" w:space="0" w:color="auto"/>
        <w:left w:val="none" w:sz="0" w:space="0" w:color="auto"/>
        <w:bottom w:val="none" w:sz="0" w:space="0" w:color="auto"/>
        <w:right w:val="none" w:sz="0" w:space="0" w:color="auto"/>
      </w:divBdr>
    </w:div>
    <w:div w:id="971138009">
      <w:bodyDiv w:val="1"/>
      <w:marLeft w:val="0"/>
      <w:marRight w:val="0"/>
      <w:marTop w:val="0"/>
      <w:marBottom w:val="0"/>
      <w:divBdr>
        <w:top w:val="none" w:sz="0" w:space="0" w:color="auto"/>
        <w:left w:val="none" w:sz="0" w:space="0" w:color="auto"/>
        <w:bottom w:val="none" w:sz="0" w:space="0" w:color="auto"/>
        <w:right w:val="none" w:sz="0" w:space="0" w:color="auto"/>
      </w:divBdr>
    </w:div>
    <w:div w:id="1005479091">
      <w:bodyDiv w:val="1"/>
      <w:marLeft w:val="0"/>
      <w:marRight w:val="0"/>
      <w:marTop w:val="0"/>
      <w:marBottom w:val="0"/>
      <w:divBdr>
        <w:top w:val="none" w:sz="0" w:space="0" w:color="auto"/>
        <w:left w:val="none" w:sz="0" w:space="0" w:color="auto"/>
        <w:bottom w:val="none" w:sz="0" w:space="0" w:color="auto"/>
        <w:right w:val="none" w:sz="0" w:space="0" w:color="auto"/>
      </w:divBdr>
    </w:div>
    <w:div w:id="1018849398">
      <w:bodyDiv w:val="1"/>
      <w:marLeft w:val="0"/>
      <w:marRight w:val="0"/>
      <w:marTop w:val="0"/>
      <w:marBottom w:val="0"/>
      <w:divBdr>
        <w:top w:val="none" w:sz="0" w:space="0" w:color="auto"/>
        <w:left w:val="none" w:sz="0" w:space="0" w:color="auto"/>
        <w:bottom w:val="none" w:sz="0" w:space="0" w:color="auto"/>
        <w:right w:val="none" w:sz="0" w:space="0" w:color="auto"/>
      </w:divBdr>
    </w:div>
    <w:div w:id="1028674882">
      <w:bodyDiv w:val="1"/>
      <w:marLeft w:val="0"/>
      <w:marRight w:val="0"/>
      <w:marTop w:val="0"/>
      <w:marBottom w:val="0"/>
      <w:divBdr>
        <w:top w:val="none" w:sz="0" w:space="0" w:color="auto"/>
        <w:left w:val="none" w:sz="0" w:space="0" w:color="auto"/>
        <w:bottom w:val="none" w:sz="0" w:space="0" w:color="auto"/>
        <w:right w:val="none" w:sz="0" w:space="0" w:color="auto"/>
      </w:divBdr>
    </w:div>
    <w:div w:id="1158809166">
      <w:bodyDiv w:val="1"/>
      <w:marLeft w:val="0"/>
      <w:marRight w:val="0"/>
      <w:marTop w:val="0"/>
      <w:marBottom w:val="0"/>
      <w:divBdr>
        <w:top w:val="none" w:sz="0" w:space="0" w:color="auto"/>
        <w:left w:val="none" w:sz="0" w:space="0" w:color="auto"/>
        <w:bottom w:val="none" w:sz="0" w:space="0" w:color="auto"/>
        <w:right w:val="none" w:sz="0" w:space="0" w:color="auto"/>
      </w:divBdr>
    </w:div>
    <w:div w:id="1185435961">
      <w:bodyDiv w:val="1"/>
      <w:marLeft w:val="0"/>
      <w:marRight w:val="0"/>
      <w:marTop w:val="0"/>
      <w:marBottom w:val="0"/>
      <w:divBdr>
        <w:top w:val="none" w:sz="0" w:space="0" w:color="auto"/>
        <w:left w:val="none" w:sz="0" w:space="0" w:color="auto"/>
        <w:bottom w:val="none" w:sz="0" w:space="0" w:color="auto"/>
        <w:right w:val="none" w:sz="0" w:space="0" w:color="auto"/>
      </w:divBdr>
    </w:div>
    <w:div w:id="1215964797">
      <w:bodyDiv w:val="1"/>
      <w:marLeft w:val="0"/>
      <w:marRight w:val="0"/>
      <w:marTop w:val="0"/>
      <w:marBottom w:val="0"/>
      <w:divBdr>
        <w:top w:val="none" w:sz="0" w:space="0" w:color="auto"/>
        <w:left w:val="none" w:sz="0" w:space="0" w:color="auto"/>
        <w:bottom w:val="none" w:sz="0" w:space="0" w:color="auto"/>
        <w:right w:val="none" w:sz="0" w:space="0" w:color="auto"/>
      </w:divBdr>
      <w:divsChild>
        <w:div w:id="981888733">
          <w:marLeft w:val="0"/>
          <w:marRight w:val="0"/>
          <w:marTop w:val="0"/>
          <w:marBottom w:val="0"/>
          <w:divBdr>
            <w:top w:val="none" w:sz="0" w:space="0" w:color="auto"/>
            <w:left w:val="none" w:sz="0" w:space="0" w:color="auto"/>
            <w:bottom w:val="none" w:sz="0" w:space="0" w:color="auto"/>
            <w:right w:val="none" w:sz="0" w:space="0" w:color="auto"/>
          </w:divBdr>
          <w:divsChild>
            <w:div w:id="1459491256">
              <w:marLeft w:val="0"/>
              <w:marRight w:val="0"/>
              <w:marTop w:val="0"/>
              <w:marBottom w:val="0"/>
              <w:divBdr>
                <w:top w:val="none" w:sz="0" w:space="0" w:color="auto"/>
                <w:left w:val="none" w:sz="0" w:space="0" w:color="auto"/>
                <w:bottom w:val="none" w:sz="0" w:space="0" w:color="auto"/>
                <w:right w:val="none" w:sz="0" w:space="0" w:color="auto"/>
              </w:divBdr>
              <w:divsChild>
                <w:div w:id="2109614605">
                  <w:marLeft w:val="0"/>
                  <w:marRight w:val="0"/>
                  <w:marTop w:val="0"/>
                  <w:marBottom w:val="0"/>
                  <w:divBdr>
                    <w:top w:val="none" w:sz="0" w:space="0" w:color="auto"/>
                    <w:left w:val="none" w:sz="0" w:space="0" w:color="auto"/>
                    <w:bottom w:val="none" w:sz="0" w:space="0" w:color="auto"/>
                    <w:right w:val="none" w:sz="0" w:space="0" w:color="auto"/>
                  </w:divBdr>
                  <w:divsChild>
                    <w:div w:id="1447626449">
                      <w:marLeft w:val="0"/>
                      <w:marRight w:val="0"/>
                      <w:marTop w:val="0"/>
                      <w:marBottom w:val="0"/>
                      <w:divBdr>
                        <w:top w:val="none" w:sz="0" w:space="0" w:color="auto"/>
                        <w:left w:val="none" w:sz="0" w:space="0" w:color="auto"/>
                        <w:bottom w:val="none" w:sz="0" w:space="0" w:color="auto"/>
                        <w:right w:val="none" w:sz="0" w:space="0" w:color="auto"/>
                      </w:divBdr>
                      <w:divsChild>
                        <w:div w:id="132987373">
                          <w:marLeft w:val="0"/>
                          <w:marRight w:val="0"/>
                          <w:marTop w:val="0"/>
                          <w:marBottom w:val="0"/>
                          <w:divBdr>
                            <w:top w:val="none" w:sz="0" w:space="0" w:color="auto"/>
                            <w:left w:val="none" w:sz="0" w:space="0" w:color="auto"/>
                            <w:bottom w:val="none" w:sz="0" w:space="0" w:color="auto"/>
                            <w:right w:val="none" w:sz="0" w:space="0" w:color="auto"/>
                          </w:divBdr>
                          <w:divsChild>
                            <w:div w:id="930892662">
                              <w:marLeft w:val="0"/>
                              <w:marRight w:val="0"/>
                              <w:marTop w:val="0"/>
                              <w:marBottom w:val="0"/>
                              <w:divBdr>
                                <w:top w:val="none" w:sz="0" w:space="0" w:color="auto"/>
                                <w:left w:val="none" w:sz="0" w:space="0" w:color="auto"/>
                                <w:bottom w:val="none" w:sz="0" w:space="0" w:color="auto"/>
                                <w:right w:val="none" w:sz="0" w:space="0" w:color="auto"/>
                              </w:divBdr>
                              <w:divsChild>
                                <w:div w:id="531110745">
                                  <w:marLeft w:val="0"/>
                                  <w:marRight w:val="0"/>
                                  <w:marTop w:val="0"/>
                                  <w:marBottom w:val="0"/>
                                  <w:divBdr>
                                    <w:top w:val="none" w:sz="0" w:space="0" w:color="auto"/>
                                    <w:left w:val="none" w:sz="0" w:space="0" w:color="auto"/>
                                    <w:bottom w:val="none" w:sz="0" w:space="0" w:color="auto"/>
                                    <w:right w:val="none" w:sz="0" w:space="0" w:color="auto"/>
                                  </w:divBdr>
                                </w:div>
                                <w:div w:id="8786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585567">
      <w:bodyDiv w:val="1"/>
      <w:marLeft w:val="0"/>
      <w:marRight w:val="0"/>
      <w:marTop w:val="0"/>
      <w:marBottom w:val="0"/>
      <w:divBdr>
        <w:top w:val="none" w:sz="0" w:space="0" w:color="auto"/>
        <w:left w:val="none" w:sz="0" w:space="0" w:color="auto"/>
        <w:bottom w:val="none" w:sz="0" w:space="0" w:color="auto"/>
        <w:right w:val="none" w:sz="0" w:space="0" w:color="auto"/>
      </w:divBdr>
    </w:div>
    <w:div w:id="1263034194">
      <w:bodyDiv w:val="1"/>
      <w:marLeft w:val="0"/>
      <w:marRight w:val="0"/>
      <w:marTop w:val="0"/>
      <w:marBottom w:val="0"/>
      <w:divBdr>
        <w:top w:val="none" w:sz="0" w:space="0" w:color="auto"/>
        <w:left w:val="none" w:sz="0" w:space="0" w:color="auto"/>
        <w:bottom w:val="none" w:sz="0" w:space="0" w:color="auto"/>
        <w:right w:val="none" w:sz="0" w:space="0" w:color="auto"/>
      </w:divBdr>
    </w:div>
    <w:div w:id="1297491702">
      <w:bodyDiv w:val="1"/>
      <w:marLeft w:val="0"/>
      <w:marRight w:val="0"/>
      <w:marTop w:val="0"/>
      <w:marBottom w:val="0"/>
      <w:divBdr>
        <w:top w:val="none" w:sz="0" w:space="0" w:color="auto"/>
        <w:left w:val="none" w:sz="0" w:space="0" w:color="auto"/>
        <w:bottom w:val="none" w:sz="0" w:space="0" w:color="auto"/>
        <w:right w:val="none" w:sz="0" w:space="0" w:color="auto"/>
      </w:divBdr>
    </w:div>
    <w:div w:id="1312515943">
      <w:bodyDiv w:val="1"/>
      <w:marLeft w:val="0"/>
      <w:marRight w:val="0"/>
      <w:marTop w:val="0"/>
      <w:marBottom w:val="0"/>
      <w:divBdr>
        <w:top w:val="none" w:sz="0" w:space="0" w:color="auto"/>
        <w:left w:val="none" w:sz="0" w:space="0" w:color="auto"/>
        <w:bottom w:val="none" w:sz="0" w:space="0" w:color="auto"/>
        <w:right w:val="none" w:sz="0" w:space="0" w:color="auto"/>
      </w:divBdr>
    </w:div>
    <w:div w:id="1341077301">
      <w:bodyDiv w:val="1"/>
      <w:marLeft w:val="0"/>
      <w:marRight w:val="0"/>
      <w:marTop w:val="0"/>
      <w:marBottom w:val="0"/>
      <w:divBdr>
        <w:top w:val="none" w:sz="0" w:space="0" w:color="auto"/>
        <w:left w:val="none" w:sz="0" w:space="0" w:color="auto"/>
        <w:bottom w:val="none" w:sz="0" w:space="0" w:color="auto"/>
        <w:right w:val="none" w:sz="0" w:space="0" w:color="auto"/>
      </w:divBdr>
    </w:div>
    <w:div w:id="1341737131">
      <w:bodyDiv w:val="1"/>
      <w:marLeft w:val="0"/>
      <w:marRight w:val="0"/>
      <w:marTop w:val="0"/>
      <w:marBottom w:val="0"/>
      <w:divBdr>
        <w:top w:val="none" w:sz="0" w:space="0" w:color="auto"/>
        <w:left w:val="none" w:sz="0" w:space="0" w:color="auto"/>
        <w:bottom w:val="none" w:sz="0" w:space="0" w:color="auto"/>
        <w:right w:val="none" w:sz="0" w:space="0" w:color="auto"/>
      </w:divBdr>
    </w:div>
    <w:div w:id="1362314680">
      <w:bodyDiv w:val="1"/>
      <w:marLeft w:val="0"/>
      <w:marRight w:val="0"/>
      <w:marTop w:val="0"/>
      <w:marBottom w:val="0"/>
      <w:divBdr>
        <w:top w:val="none" w:sz="0" w:space="0" w:color="auto"/>
        <w:left w:val="none" w:sz="0" w:space="0" w:color="auto"/>
        <w:bottom w:val="none" w:sz="0" w:space="0" w:color="auto"/>
        <w:right w:val="none" w:sz="0" w:space="0" w:color="auto"/>
      </w:divBdr>
    </w:div>
    <w:div w:id="1375234344">
      <w:bodyDiv w:val="1"/>
      <w:marLeft w:val="0"/>
      <w:marRight w:val="0"/>
      <w:marTop w:val="0"/>
      <w:marBottom w:val="0"/>
      <w:divBdr>
        <w:top w:val="none" w:sz="0" w:space="0" w:color="auto"/>
        <w:left w:val="none" w:sz="0" w:space="0" w:color="auto"/>
        <w:bottom w:val="none" w:sz="0" w:space="0" w:color="auto"/>
        <w:right w:val="none" w:sz="0" w:space="0" w:color="auto"/>
      </w:divBdr>
      <w:divsChild>
        <w:div w:id="125467932">
          <w:marLeft w:val="547"/>
          <w:marRight w:val="0"/>
          <w:marTop w:val="154"/>
          <w:marBottom w:val="0"/>
          <w:divBdr>
            <w:top w:val="none" w:sz="0" w:space="0" w:color="auto"/>
            <w:left w:val="none" w:sz="0" w:space="0" w:color="auto"/>
            <w:bottom w:val="none" w:sz="0" w:space="0" w:color="auto"/>
            <w:right w:val="none" w:sz="0" w:space="0" w:color="auto"/>
          </w:divBdr>
        </w:div>
      </w:divsChild>
    </w:div>
    <w:div w:id="1383359773">
      <w:bodyDiv w:val="1"/>
      <w:marLeft w:val="0"/>
      <w:marRight w:val="0"/>
      <w:marTop w:val="0"/>
      <w:marBottom w:val="0"/>
      <w:divBdr>
        <w:top w:val="none" w:sz="0" w:space="0" w:color="auto"/>
        <w:left w:val="none" w:sz="0" w:space="0" w:color="auto"/>
        <w:bottom w:val="none" w:sz="0" w:space="0" w:color="auto"/>
        <w:right w:val="none" w:sz="0" w:space="0" w:color="auto"/>
      </w:divBdr>
    </w:div>
    <w:div w:id="1386487090">
      <w:bodyDiv w:val="1"/>
      <w:marLeft w:val="0"/>
      <w:marRight w:val="0"/>
      <w:marTop w:val="0"/>
      <w:marBottom w:val="0"/>
      <w:divBdr>
        <w:top w:val="none" w:sz="0" w:space="0" w:color="auto"/>
        <w:left w:val="none" w:sz="0" w:space="0" w:color="auto"/>
        <w:bottom w:val="none" w:sz="0" w:space="0" w:color="auto"/>
        <w:right w:val="none" w:sz="0" w:space="0" w:color="auto"/>
      </w:divBdr>
    </w:div>
    <w:div w:id="1393456712">
      <w:bodyDiv w:val="1"/>
      <w:marLeft w:val="0"/>
      <w:marRight w:val="0"/>
      <w:marTop w:val="0"/>
      <w:marBottom w:val="0"/>
      <w:divBdr>
        <w:top w:val="none" w:sz="0" w:space="0" w:color="auto"/>
        <w:left w:val="none" w:sz="0" w:space="0" w:color="auto"/>
        <w:bottom w:val="none" w:sz="0" w:space="0" w:color="auto"/>
        <w:right w:val="none" w:sz="0" w:space="0" w:color="auto"/>
      </w:divBdr>
    </w:div>
    <w:div w:id="1417088744">
      <w:bodyDiv w:val="1"/>
      <w:marLeft w:val="0"/>
      <w:marRight w:val="0"/>
      <w:marTop w:val="0"/>
      <w:marBottom w:val="0"/>
      <w:divBdr>
        <w:top w:val="none" w:sz="0" w:space="0" w:color="auto"/>
        <w:left w:val="none" w:sz="0" w:space="0" w:color="auto"/>
        <w:bottom w:val="none" w:sz="0" w:space="0" w:color="auto"/>
        <w:right w:val="none" w:sz="0" w:space="0" w:color="auto"/>
      </w:divBdr>
    </w:div>
    <w:div w:id="1475684871">
      <w:bodyDiv w:val="1"/>
      <w:marLeft w:val="0"/>
      <w:marRight w:val="0"/>
      <w:marTop w:val="0"/>
      <w:marBottom w:val="0"/>
      <w:divBdr>
        <w:top w:val="none" w:sz="0" w:space="0" w:color="auto"/>
        <w:left w:val="none" w:sz="0" w:space="0" w:color="auto"/>
        <w:bottom w:val="none" w:sz="0" w:space="0" w:color="auto"/>
        <w:right w:val="none" w:sz="0" w:space="0" w:color="auto"/>
      </w:divBdr>
    </w:div>
    <w:div w:id="1507555630">
      <w:bodyDiv w:val="1"/>
      <w:marLeft w:val="0"/>
      <w:marRight w:val="0"/>
      <w:marTop w:val="0"/>
      <w:marBottom w:val="0"/>
      <w:divBdr>
        <w:top w:val="none" w:sz="0" w:space="0" w:color="auto"/>
        <w:left w:val="none" w:sz="0" w:space="0" w:color="auto"/>
        <w:bottom w:val="none" w:sz="0" w:space="0" w:color="auto"/>
        <w:right w:val="none" w:sz="0" w:space="0" w:color="auto"/>
      </w:divBdr>
    </w:div>
    <w:div w:id="1523740288">
      <w:bodyDiv w:val="1"/>
      <w:marLeft w:val="0"/>
      <w:marRight w:val="0"/>
      <w:marTop w:val="0"/>
      <w:marBottom w:val="0"/>
      <w:divBdr>
        <w:top w:val="none" w:sz="0" w:space="0" w:color="auto"/>
        <w:left w:val="none" w:sz="0" w:space="0" w:color="auto"/>
        <w:bottom w:val="none" w:sz="0" w:space="0" w:color="auto"/>
        <w:right w:val="none" w:sz="0" w:space="0" w:color="auto"/>
      </w:divBdr>
    </w:div>
    <w:div w:id="1574198997">
      <w:bodyDiv w:val="1"/>
      <w:marLeft w:val="0"/>
      <w:marRight w:val="0"/>
      <w:marTop w:val="0"/>
      <w:marBottom w:val="0"/>
      <w:divBdr>
        <w:top w:val="none" w:sz="0" w:space="0" w:color="auto"/>
        <w:left w:val="none" w:sz="0" w:space="0" w:color="auto"/>
        <w:bottom w:val="none" w:sz="0" w:space="0" w:color="auto"/>
        <w:right w:val="none" w:sz="0" w:space="0" w:color="auto"/>
      </w:divBdr>
    </w:div>
    <w:div w:id="1603297574">
      <w:bodyDiv w:val="1"/>
      <w:marLeft w:val="0"/>
      <w:marRight w:val="0"/>
      <w:marTop w:val="0"/>
      <w:marBottom w:val="0"/>
      <w:divBdr>
        <w:top w:val="none" w:sz="0" w:space="0" w:color="auto"/>
        <w:left w:val="none" w:sz="0" w:space="0" w:color="auto"/>
        <w:bottom w:val="none" w:sz="0" w:space="0" w:color="auto"/>
        <w:right w:val="none" w:sz="0" w:space="0" w:color="auto"/>
      </w:divBdr>
    </w:div>
    <w:div w:id="1711032836">
      <w:bodyDiv w:val="1"/>
      <w:marLeft w:val="0"/>
      <w:marRight w:val="0"/>
      <w:marTop w:val="0"/>
      <w:marBottom w:val="0"/>
      <w:divBdr>
        <w:top w:val="none" w:sz="0" w:space="0" w:color="auto"/>
        <w:left w:val="none" w:sz="0" w:space="0" w:color="auto"/>
        <w:bottom w:val="none" w:sz="0" w:space="0" w:color="auto"/>
        <w:right w:val="none" w:sz="0" w:space="0" w:color="auto"/>
      </w:divBdr>
    </w:div>
    <w:div w:id="1786075607">
      <w:bodyDiv w:val="1"/>
      <w:marLeft w:val="0"/>
      <w:marRight w:val="0"/>
      <w:marTop w:val="0"/>
      <w:marBottom w:val="0"/>
      <w:divBdr>
        <w:top w:val="none" w:sz="0" w:space="0" w:color="auto"/>
        <w:left w:val="none" w:sz="0" w:space="0" w:color="auto"/>
        <w:bottom w:val="none" w:sz="0" w:space="0" w:color="auto"/>
        <w:right w:val="none" w:sz="0" w:space="0" w:color="auto"/>
      </w:divBdr>
    </w:div>
    <w:div w:id="1802922388">
      <w:bodyDiv w:val="1"/>
      <w:marLeft w:val="0"/>
      <w:marRight w:val="0"/>
      <w:marTop w:val="0"/>
      <w:marBottom w:val="0"/>
      <w:divBdr>
        <w:top w:val="none" w:sz="0" w:space="0" w:color="auto"/>
        <w:left w:val="none" w:sz="0" w:space="0" w:color="auto"/>
        <w:bottom w:val="none" w:sz="0" w:space="0" w:color="auto"/>
        <w:right w:val="none" w:sz="0" w:space="0" w:color="auto"/>
      </w:divBdr>
    </w:div>
    <w:div w:id="1841457103">
      <w:bodyDiv w:val="1"/>
      <w:marLeft w:val="0"/>
      <w:marRight w:val="0"/>
      <w:marTop w:val="0"/>
      <w:marBottom w:val="0"/>
      <w:divBdr>
        <w:top w:val="none" w:sz="0" w:space="0" w:color="auto"/>
        <w:left w:val="none" w:sz="0" w:space="0" w:color="auto"/>
        <w:bottom w:val="none" w:sz="0" w:space="0" w:color="auto"/>
        <w:right w:val="none" w:sz="0" w:space="0" w:color="auto"/>
      </w:divBdr>
    </w:div>
    <w:div w:id="1976107075">
      <w:bodyDiv w:val="1"/>
      <w:marLeft w:val="0"/>
      <w:marRight w:val="0"/>
      <w:marTop w:val="0"/>
      <w:marBottom w:val="0"/>
      <w:divBdr>
        <w:top w:val="none" w:sz="0" w:space="0" w:color="auto"/>
        <w:left w:val="none" w:sz="0" w:space="0" w:color="auto"/>
        <w:bottom w:val="none" w:sz="0" w:space="0" w:color="auto"/>
        <w:right w:val="none" w:sz="0" w:space="0" w:color="auto"/>
      </w:divBdr>
    </w:div>
    <w:div w:id="210398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7A48C-A007-4875-AEE1-D2194B09C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COBCOE</vt:lpstr>
    </vt:vector>
  </TitlesOfParts>
  <Company>Howard Rosen Solicitor</Company>
  <LinksUpToDate>false</LinksUpToDate>
  <CharactersWithSpaces>13421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COBCOE</dc:title>
  <dc:creator>COBCOE</dc:creator>
  <cp:keywords>TEMPLAGE LHEAD 2014</cp:keywords>
  <cp:lastModifiedBy>Cristina Crangus</cp:lastModifiedBy>
  <cp:revision>2</cp:revision>
  <cp:lastPrinted>2016-03-08T17:08:00Z</cp:lastPrinted>
  <dcterms:created xsi:type="dcterms:W3CDTF">2016-05-26T09:25:00Z</dcterms:created>
  <dcterms:modified xsi:type="dcterms:W3CDTF">2016-05-26T09:25:00Z</dcterms:modified>
</cp:coreProperties>
</file>